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BE6" w:rsidRPr="000C73B7" w:rsidRDefault="009D3AF6" w:rsidP="009D3AF6">
      <w:pPr>
        <w:spacing w:after="0"/>
        <w:rPr>
          <w:rFonts w:asciiTheme="majorHAnsi" w:hAnsiTheme="majorHAnsi" w:cs="Arial"/>
        </w:rPr>
      </w:pPr>
      <w:r w:rsidRPr="000C73B7">
        <w:rPr>
          <w:rFonts w:asciiTheme="majorHAnsi" w:hAnsiTheme="majorHAnsi" w:cs="Arial"/>
        </w:rPr>
        <w:t>ISSUE DATE</w:t>
      </w:r>
      <w:r w:rsidR="00C1504F" w:rsidRPr="000C73B7">
        <w:rPr>
          <w:rFonts w:asciiTheme="majorHAnsi" w:hAnsiTheme="majorHAnsi" w:cs="Arial"/>
        </w:rPr>
        <w:t xml:space="preserve">: </w:t>
      </w:r>
      <w:r w:rsidR="00C1504F" w:rsidRPr="000C73B7">
        <w:rPr>
          <w:rFonts w:asciiTheme="majorHAnsi" w:hAnsiTheme="majorHAnsi" w:cs="Arial"/>
        </w:rPr>
        <w:tab/>
      </w:r>
      <w:r w:rsidRPr="000C73B7">
        <w:rPr>
          <w:rFonts w:asciiTheme="majorHAnsi" w:hAnsiTheme="majorHAnsi" w:cs="Arial"/>
        </w:rPr>
        <w:tab/>
      </w:r>
      <w:r w:rsidRPr="000C73B7">
        <w:rPr>
          <w:rFonts w:asciiTheme="majorHAnsi" w:hAnsiTheme="majorHAnsi" w:cs="Arial"/>
        </w:rPr>
        <w:tab/>
      </w:r>
      <w:r w:rsidRPr="000C73B7">
        <w:rPr>
          <w:rFonts w:asciiTheme="majorHAnsi" w:hAnsiTheme="majorHAnsi" w:cs="Arial"/>
        </w:rPr>
        <w:tab/>
      </w:r>
      <w:r w:rsidR="009E657F" w:rsidRPr="000C73B7">
        <w:rPr>
          <w:rFonts w:asciiTheme="majorHAnsi" w:hAnsiTheme="majorHAnsi" w:cs="Arial"/>
        </w:rPr>
        <w:tab/>
      </w:r>
      <w:r w:rsidR="009E657F" w:rsidRPr="000C73B7">
        <w:rPr>
          <w:rFonts w:asciiTheme="majorHAnsi" w:hAnsiTheme="majorHAnsi" w:cs="Arial"/>
        </w:rPr>
        <w:tab/>
      </w:r>
      <w:r w:rsidR="009E657F" w:rsidRPr="000C73B7">
        <w:rPr>
          <w:rFonts w:asciiTheme="majorHAnsi" w:hAnsiTheme="majorHAnsi" w:cs="Arial"/>
        </w:rPr>
        <w:tab/>
      </w:r>
      <w:r w:rsidR="009E657F" w:rsidRPr="000C73B7">
        <w:rPr>
          <w:rFonts w:asciiTheme="majorHAnsi" w:hAnsiTheme="majorHAnsi" w:cs="Arial"/>
        </w:rPr>
        <w:tab/>
      </w:r>
      <w:r w:rsidRPr="000C73B7">
        <w:rPr>
          <w:rFonts w:asciiTheme="majorHAnsi" w:hAnsiTheme="majorHAnsi" w:cs="Arial"/>
        </w:rPr>
        <w:t>SECTION 096618</w:t>
      </w:r>
    </w:p>
    <w:p w:rsidR="009D3AF6" w:rsidRPr="000C73B7" w:rsidRDefault="009D3AF6" w:rsidP="009D3AF6">
      <w:pPr>
        <w:spacing w:after="0"/>
        <w:rPr>
          <w:rFonts w:asciiTheme="majorHAnsi" w:hAnsiTheme="majorHAnsi" w:cs="Arial"/>
        </w:rPr>
      </w:pPr>
      <w:r w:rsidRPr="000C73B7">
        <w:rPr>
          <w:rFonts w:asciiTheme="majorHAnsi" w:hAnsiTheme="majorHAnsi" w:cs="Arial"/>
        </w:rPr>
        <w:t>PROJECT NAME – PROJECT NUMBER</w:t>
      </w:r>
      <w:r w:rsidRPr="000C73B7">
        <w:rPr>
          <w:rFonts w:asciiTheme="majorHAnsi" w:hAnsiTheme="majorHAnsi" w:cs="Arial"/>
        </w:rPr>
        <w:tab/>
      </w:r>
      <w:r w:rsidRPr="000C73B7">
        <w:rPr>
          <w:rFonts w:asciiTheme="majorHAnsi" w:hAnsiTheme="majorHAnsi" w:cs="Arial"/>
        </w:rPr>
        <w:tab/>
      </w:r>
      <w:r w:rsidRPr="000C73B7">
        <w:rPr>
          <w:rFonts w:asciiTheme="majorHAnsi" w:hAnsiTheme="majorHAnsi" w:cs="Arial"/>
        </w:rPr>
        <w:tab/>
      </w:r>
      <w:r w:rsidR="009E657F" w:rsidRPr="000C73B7">
        <w:rPr>
          <w:rFonts w:asciiTheme="majorHAnsi" w:hAnsiTheme="majorHAnsi" w:cs="Arial"/>
        </w:rPr>
        <w:tab/>
        <w:t>RESILIENT QUARTZ TILE FLOORING</w:t>
      </w:r>
    </w:p>
    <w:p w:rsidR="009D3AF6" w:rsidRPr="000C73B7" w:rsidRDefault="009D3AF6" w:rsidP="009D3AF6">
      <w:pPr>
        <w:spacing w:after="0"/>
        <w:jc w:val="center"/>
        <w:rPr>
          <w:rFonts w:asciiTheme="majorHAnsi" w:hAnsiTheme="majorHAnsi" w:cs="Arial"/>
        </w:rPr>
      </w:pPr>
    </w:p>
    <w:p w:rsidR="009D3AF6" w:rsidRPr="000C73B7" w:rsidRDefault="009D3AF6" w:rsidP="009D3AF6">
      <w:pPr>
        <w:spacing w:after="0"/>
        <w:jc w:val="center"/>
        <w:rPr>
          <w:rFonts w:asciiTheme="majorHAnsi" w:hAnsiTheme="majorHAnsi" w:cs="Arial"/>
        </w:rPr>
      </w:pPr>
      <w:r w:rsidRPr="000C73B7">
        <w:rPr>
          <w:rFonts w:asciiTheme="majorHAnsi" w:hAnsiTheme="majorHAnsi" w:cs="Arial"/>
        </w:rPr>
        <w:t>Section 096618</w:t>
      </w:r>
    </w:p>
    <w:p w:rsidR="009D3AF6" w:rsidRDefault="009D3AF6" w:rsidP="009D3AF6">
      <w:pPr>
        <w:spacing w:after="0"/>
        <w:jc w:val="center"/>
        <w:rPr>
          <w:rFonts w:asciiTheme="majorHAnsi" w:hAnsiTheme="majorHAnsi" w:cs="Arial"/>
        </w:rPr>
      </w:pPr>
      <w:r w:rsidRPr="000C73B7">
        <w:rPr>
          <w:rFonts w:asciiTheme="majorHAnsi" w:hAnsiTheme="majorHAnsi" w:cs="Arial"/>
        </w:rPr>
        <w:t>Resilient Quartz Tile Flooring</w:t>
      </w:r>
    </w:p>
    <w:p w:rsidR="000C73B7" w:rsidRPr="000C73B7" w:rsidRDefault="000C73B7" w:rsidP="009D3AF6">
      <w:pPr>
        <w:spacing w:after="0"/>
        <w:jc w:val="center"/>
        <w:rPr>
          <w:rFonts w:asciiTheme="majorHAnsi" w:hAnsiTheme="majorHAnsi" w:cs="Arial"/>
        </w:rPr>
      </w:pPr>
    </w:p>
    <w:p w:rsidR="009D3AF6" w:rsidRPr="006B7928" w:rsidRDefault="009D3AF6" w:rsidP="009E657F">
      <w:pPr>
        <w:spacing w:after="0" w:line="240" w:lineRule="auto"/>
        <w:rPr>
          <w:rFonts w:asciiTheme="minorHAnsi" w:hAnsiTheme="minorHAnsi" w:cs="Arial"/>
          <w:color w:val="FF0000"/>
        </w:rPr>
      </w:pPr>
      <w:r w:rsidRPr="006B7928">
        <w:rPr>
          <w:rFonts w:asciiTheme="minorHAnsi" w:hAnsiTheme="minorHAnsi" w:cs="Arial"/>
          <w:color w:val="FF0000"/>
        </w:rPr>
        <w:t xml:space="preserve">Note to Architect: This Section is a proprietary specification based on products distributed by: </w:t>
      </w:r>
    </w:p>
    <w:p w:rsidR="009E657F" w:rsidRPr="000C73B7" w:rsidRDefault="009E657F" w:rsidP="006C113F">
      <w:pPr>
        <w:spacing w:after="0" w:line="240" w:lineRule="auto"/>
        <w:rPr>
          <w:rFonts w:asciiTheme="minorHAnsi" w:hAnsiTheme="minorHAnsi" w:cs="Arial"/>
        </w:rPr>
      </w:pPr>
    </w:p>
    <w:p w:rsidR="005C316E" w:rsidRPr="000C73B7" w:rsidRDefault="005C316E" w:rsidP="006C113F">
      <w:pPr>
        <w:pStyle w:val="ReferenceLine"/>
        <w:spacing w:after="0"/>
        <w:rPr>
          <w:rFonts w:asciiTheme="minorHAnsi" w:hAnsiTheme="minorHAnsi" w:cs="Arial"/>
        </w:rPr>
      </w:pPr>
      <w:r w:rsidRPr="000C73B7">
        <w:rPr>
          <w:rFonts w:asciiTheme="minorHAnsi" w:hAnsiTheme="minorHAnsi" w:cs="Arial"/>
        </w:rPr>
        <w:t>Rikett America Holding, Inc.</w:t>
      </w:r>
    </w:p>
    <w:p w:rsidR="005C316E" w:rsidRPr="000C73B7" w:rsidRDefault="00CB228A" w:rsidP="006C113F">
      <w:pPr>
        <w:pStyle w:val="ReferenceLine"/>
        <w:spacing w:after="0"/>
        <w:rPr>
          <w:rFonts w:asciiTheme="minorHAnsi" w:hAnsiTheme="minorHAnsi" w:cs="Arial"/>
        </w:rPr>
      </w:pPr>
      <w:r w:rsidRPr="000C73B7">
        <w:rPr>
          <w:rFonts w:asciiTheme="minorHAnsi" w:hAnsiTheme="minorHAnsi" w:cs="Arial"/>
        </w:rPr>
        <w:t>1787</w:t>
      </w:r>
      <w:r w:rsidR="00774036">
        <w:rPr>
          <w:rFonts w:asciiTheme="minorHAnsi" w:hAnsiTheme="minorHAnsi" w:cs="Arial"/>
        </w:rPr>
        <w:t>0 Castle</w:t>
      </w:r>
      <w:bookmarkStart w:id="0" w:name="_GoBack"/>
      <w:bookmarkEnd w:id="0"/>
      <w:r w:rsidR="005C316E" w:rsidRPr="000C73B7">
        <w:rPr>
          <w:rFonts w:asciiTheme="minorHAnsi" w:hAnsiTheme="minorHAnsi" w:cs="Arial"/>
        </w:rPr>
        <w:t>ton St.</w:t>
      </w:r>
      <w:r w:rsidRPr="000C73B7">
        <w:rPr>
          <w:rFonts w:asciiTheme="minorHAnsi" w:hAnsiTheme="minorHAnsi" w:cs="Arial"/>
        </w:rPr>
        <w:t>, Suite 250</w:t>
      </w:r>
    </w:p>
    <w:p w:rsidR="005C316E" w:rsidRPr="000C73B7" w:rsidRDefault="005C316E" w:rsidP="006C113F">
      <w:pPr>
        <w:pStyle w:val="ReferenceLine"/>
        <w:spacing w:after="0"/>
        <w:rPr>
          <w:rFonts w:asciiTheme="minorHAnsi" w:hAnsiTheme="minorHAnsi" w:cs="Arial"/>
        </w:rPr>
      </w:pPr>
      <w:r w:rsidRPr="000C73B7">
        <w:rPr>
          <w:rFonts w:asciiTheme="minorHAnsi" w:hAnsiTheme="minorHAnsi" w:cs="Arial"/>
        </w:rPr>
        <w:t>City of Industry</w:t>
      </w:r>
      <w:r w:rsidR="00CB228A" w:rsidRPr="000C73B7">
        <w:rPr>
          <w:rFonts w:asciiTheme="minorHAnsi" w:hAnsiTheme="minorHAnsi" w:cs="Arial"/>
        </w:rPr>
        <w:t>,</w:t>
      </w:r>
      <w:r w:rsidRPr="000C73B7">
        <w:rPr>
          <w:rFonts w:asciiTheme="minorHAnsi" w:hAnsiTheme="minorHAnsi" w:cs="Arial"/>
        </w:rPr>
        <w:t xml:space="preserve"> CA 91748 </w:t>
      </w:r>
    </w:p>
    <w:p w:rsidR="005C316E" w:rsidRPr="000C73B7" w:rsidRDefault="00071B6F" w:rsidP="006C113F">
      <w:pPr>
        <w:pStyle w:val="ReferenceLine"/>
        <w:spacing w:after="0"/>
        <w:rPr>
          <w:rFonts w:asciiTheme="minorHAnsi" w:hAnsiTheme="minorHAnsi" w:cs="Arial"/>
        </w:rPr>
      </w:pPr>
      <w:hyperlink r:id="rId8" w:history="1">
        <w:r w:rsidR="005C316E" w:rsidRPr="000C73B7">
          <w:rPr>
            <w:rStyle w:val="Hyperlink"/>
            <w:rFonts w:asciiTheme="minorHAnsi" w:hAnsiTheme="minorHAnsi" w:cs="Arial"/>
            <w:u w:val="none"/>
          </w:rPr>
          <w:t>www.rikett.net</w:t>
        </w:r>
      </w:hyperlink>
    </w:p>
    <w:p w:rsidR="00ED299D" w:rsidRPr="000C73B7" w:rsidRDefault="005C316E" w:rsidP="006C113F">
      <w:pPr>
        <w:pStyle w:val="ReferenceLine"/>
        <w:spacing w:after="0"/>
        <w:rPr>
          <w:rFonts w:asciiTheme="minorHAnsi" w:hAnsiTheme="minorHAnsi" w:cs="Arial"/>
        </w:rPr>
      </w:pPr>
      <w:r w:rsidRPr="000C73B7">
        <w:rPr>
          <w:rFonts w:asciiTheme="minorHAnsi" w:hAnsiTheme="minorHAnsi" w:cs="Arial"/>
        </w:rPr>
        <w:t>Phone: 855-745-3887</w:t>
      </w:r>
    </w:p>
    <w:p w:rsidR="005C316E" w:rsidRPr="000C73B7" w:rsidRDefault="005C316E" w:rsidP="00F06E60">
      <w:pPr>
        <w:spacing w:after="120"/>
        <w:rPr>
          <w:rFonts w:asciiTheme="majorHAnsi" w:eastAsia="Times New Roman" w:hAnsiTheme="majorHAnsi" w:cs="Tahoma"/>
          <w:b/>
          <w:sz w:val="20"/>
          <w:szCs w:val="20"/>
        </w:rPr>
      </w:pPr>
    </w:p>
    <w:p w:rsidR="00F06E60" w:rsidRPr="000C73B7" w:rsidRDefault="00087A4D" w:rsidP="00F06E60">
      <w:pPr>
        <w:spacing w:after="120"/>
        <w:rPr>
          <w:rFonts w:asciiTheme="majorHAnsi" w:eastAsia="Times New Roman" w:hAnsiTheme="majorHAnsi" w:cs="Tahoma"/>
          <w:b/>
          <w:sz w:val="20"/>
          <w:szCs w:val="20"/>
        </w:rPr>
      </w:pPr>
      <w:r w:rsidRPr="000C73B7">
        <w:rPr>
          <w:rFonts w:asciiTheme="majorHAnsi" w:eastAsia="Times New Roman" w:hAnsiTheme="majorHAnsi" w:cs="Tahoma"/>
          <w:b/>
          <w:sz w:val="20"/>
          <w:szCs w:val="20"/>
        </w:rPr>
        <w:t>PART 1 GENERAL</w:t>
      </w:r>
    </w:p>
    <w:p w:rsidR="00087A4D" w:rsidRPr="000C73B7" w:rsidRDefault="00087A4D" w:rsidP="00F06E60">
      <w:pPr>
        <w:spacing w:after="120"/>
        <w:rPr>
          <w:rFonts w:asciiTheme="minorHAnsi" w:eastAsia="Times New Roman" w:hAnsiTheme="minorHAnsi" w:cs="Tahoma"/>
          <w:sz w:val="20"/>
          <w:szCs w:val="20"/>
        </w:rPr>
      </w:pPr>
      <w:r w:rsidRPr="000C73B7">
        <w:rPr>
          <w:rFonts w:asciiTheme="minorHAnsi" w:eastAsia="Times New Roman" w:hAnsiTheme="minorHAnsi" w:cs="Tahoma"/>
          <w:sz w:val="20"/>
          <w:szCs w:val="20"/>
        </w:rPr>
        <w:t>Section Includes</w:t>
      </w:r>
      <w:r w:rsidR="006B7928">
        <w:rPr>
          <w:rFonts w:asciiTheme="minorHAnsi" w:eastAsia="Times New Roman" w:hAnsiTheme="minorHAnsi" w:cs="Tahoma"/>
          <w:sz w:val="20"/>
          <w:szCs w:val="20"/>
        </w:rPr>
        <w:t>:</w:t>
      </w:r>
    </w:p>
    <w:p w:rsidR="00087A4D" w:rsidRPr="000C73B7" w:rsidRDefault="00087A4D" w:rsidP="00F06E60">
      <w:pPr>
        <w:pStyle w:val="ListParagraph"/>
        <w:numPr>
          <w:ilvl w:val="0"/>
          <w:numId w:val="2"/>
        </w:numPr>
        <w:spacing w:after="120"/>
        <w:rPr>
          <w:rFonts w:asciiTheme="minorHAnsi" w:eastAsia="Times New Roman" w:hAnsiTheme="minorHAnsi" w:cs="Tahoma"/>
          <w:sz w:val="20"/>
          <w:szCs w:val="20"/>
        </w:rPr>
      </w:pPr>
      <w:r w:rsidRPr="000C73B7">
        <w:rPr>
          <w:rFonts w:asciiTheme="minorHAnsi" w:eastAsia="Times New Roman" w:hAnsiTheme="minorHAnsi" w:cs="Tahoma"/>
          <w:sz w:val="20"/>
          <w:szCs w:val="20"/>
        </w:rPr>
        <w:t xml:space="preserve">Work of this section consists of </w:t>
      </w:r>
      <w:r w:rsidR="009E657F" w:rsidRPr="000C73B7">
        <w:rPr>
          <w:rFonts w:asciiTheme="minorHAnsi" w:eastAsia="Times New Roman" w:hAnsiTheme="minorHAnsi" w:cs="Tahoma"/>
          <w:sz w:val="20"/>
          <w:szCs w:val="20"/>
        </w:rPr>
        <w:t>Rikett</w:t>
      </w:r>
      <w:r w:rsidRPr="000C73B7">
        <w:rPr>
          <w:rFonts w:asciiTheme="minorHAnsi" w:eastAsia="Times New Roman" w:hAnsiTheme="minorHAnsi" w:cs="Tahoma"/>
          <w:sz w:val="20"/>
          <w:szCs w:val="20"/>
        </w:rPr>
        <w:t xml:space="preserve"> tile and recommendations including, but not limited to: adhesives; trowels; cleaning Products and finish systems. </w:t>
      </w:r>
    </w:p>
    <w:p w:rsidR="00087A4D" w:rsidRPr="000C73B7" w:rsidRDefault="00087A4D" w:rsidP="00F06E60">
      <w:pPr>
        <w:pStyle w:val="ListParagraph"/>
        <w:numPr>
          <w:ilvl w:val="1"/>
          <w:numId w:val="1"/>
        </w:numPr>
        <w:spacing w:after="120"/>
        <w:rPr>
          <w:rFonts w:asciiTheme="majorHAnsi" w:eastAsia="Times New Roman" w:hAnsiTheme="majorHAnsi" w:cs="Tahoma"/>
          <w:b/>
          <w:sz w:val="20"/>
          <w:szCs w:val="20"/>
        </w:rPr>
      </w:pPr>
      <w:r w:rsidRPr="000C73B7">
        <w:rPr>
          <w:rFonts w:asciiTheme="majorHAnsi" w:eastAsia="Times New Roman" w:hAnsiTheme="majorHAnsi" w:cs="Tahoma"/>
          <w:b/>
          <w:sz w:val="20"/>
          <w:szCs w:val="20"/>
        </w:rPr>
        <w:t>References</w:t>
      </w:r>
    </w:p>
    <w:p w:rsidR="006B7928" w:rsidRPr="006B7928" w:rsidRDefault="006B7928" w:rsidP="006B7928">
      <w:pPr>
        <w:pStyle w:val="ListParagraph"/>
        <w:numPr>
          <w:ilvl w:val="0"/>
          <w:numId w:val="4"/>
        </w:numPr>
        <w:spacing w:after="120"/>
        <w:rPr>
          <w:rFonts w:asciiTheme="minorHAnsi" w:eastAsia="Times New Roman" w:hAnsiTheme="minorHAnsi" w:cs="Tahoma"/>
          <w:sz w:val="20"/>
          <w:szCs w:val="20"/>
        </w:rPr>
      </w:pPr>
      <w:r w:rsidRPr="006B7928">
        <w:rPr>
          <w:rFonts w:asciiTheme="minorHAnsi" w:eastAsia="Times New Roman" w:hAnsiTheme="minorHAnsi" w:cs="Tahoma"/>
          <w:sz w:val="20"/>
          <w:szCs w:val="20"/>
        </w:rPr>
        <w:t>ASTM F 1869 - Standard Test Method for Measuring Moisture Vapor Emission Rate of</w:t>
      </w:r>
      <w:r>
        <w:rPr>
          <w:rFonts w:asciiTheme="minorHAnsi" w:eastAsia="Times New Roman" w:hAnsiTheme="minorHAnsi" w:cs="Tahoma"/>
          <w:sz w:val="20"/>
          <w:szCs w:val="20"/>
        </w:rPr>
        <w:t xml:space="preserve"> </w:t>
      </w:r>
      <w:r w:rsidRPr="006B7928">
        <w:rPr>
          <w:rFonts w:asciiTheme="minorHAnsi" w:eastAsia="Calibri Light" w:hAnsiTheme="minorHAnsi" w:cs="Calibri Light"/>
          <w:spacing w:val="-2"/>
          <w:sz w:val="20"/>
          <w:szCs w:val="20"/>
        </w:rPr>
        <w:t>C</w:t>
      </w:r>
      <w:r w:rsidRPr="006B7928">
        <w:rPr>
          <w:rFonts w:asciiTheme="minorHAnsi" w:eastAsia="Calibri Light" w:hAnsiTheme="minorHAnsi" w:cs="Calibri Light"/>
          <w:spacing w:val="1"/>
          <w:sz w:val="20"/>
          <w:szCs w:val="20"/>
        </w:rPr>
        <w:t>on</w:t>
      </w:r>
      <w:r w:rsidRPr="006B7928">
        <w:rPr>
          <w:rFonts w:asciiTheme="minorHAnsi" w:eastAsia="Calibri Light" w:hAnsiTheme="minorHAnsi" w:cs="Calibri Light"/>
          <w:spacing w:val="-2"/>
          <w:sz w:val="20"/>
          <w:szCs w:val="20"/>
        </w:rPr>
        <w:t>c</w:t>
      </w:r>
      <w:r w:rsidRPr="006B7928">
        <w:rPr>
          <w:rFonts w:asciiTheme="minorHAnsi" w:eastAsia="Calibri Light" w:hAnsiTheme="minorHAnsi" w:cs="Calibri Light"/>
          <w:sz w:val="20"/>
          <w:szCs w:val="20"/>
        </w:rPr>
        <w:t>re</w:t>
      </w:r>
      <w:r w:rsidRPr="006B7928">
        <w:rPr>
          <w:rFonts w:asciiTheme="minorHAnsi" w:eastAsia="Calibri Light" w:hAnsiTheme="minorHAnsi" w:cs="Calibri Light"/>
          <w:spacing w:val="-1"/>
          <w:sz w:val="20"/>
          <w:szCs w:val="20"/>
        </w:rPr>
        <w:t>t</w:t>
      </w:r>
      <w:r w:rsidRPr="006B7928">
        <w:rPr>
          <w:rFonts w:asciiTheme="minorHAnsi" w:eastAsia="Calibri Light" w:hAnsiTheme="minorHAnsi" w:cs="Calibri Light"/>
          <w:sz w:val="20"/>
          <w:szCs w:val="20"/>
        </w:rPr>
        <w:t>e</w:t>
      </w:r>
      <w:r w:rsidRPr="006B7928">
        <w:rPr>
          <w:rFonts w:asciiTheme="minorHAnsi" w:eastAsia="Calibri Light" w:hAnsiTheme="minorHAnsi" w:cs="Calibri Light"/>
          <w:spacing w:val="-6"/>
          <w:sz w:val="20"/>
          <w:szCs w:val="20"/>
        </w:rPr>
        <w:t xml:space="preserve"> </w:t>
      </w:r>
      <w:r w:rsidRPr="006B7928">
        <w:rPr>
          <w:rFonts w:asciiTheme="minorHAnsi" w:eastAsia="Calibri Light" w:hAnsiTheme="minorHAnsi" w:cs="Calibri Light"/>
          <w:sz w:val="20"/>
          <w:szCs w:val="20"/>
        </w:rPr>
        <w:t>S</w:t>
      </w:r>
      <w:r w:rsidRPr="006B7928">
        <w:rPr>
          <w:rFonts w:asciiTheme="minorHAnsi" w:eastAsia="Calibri Light" w:hAnsiTheme="minorHAnsi" w:cs="Calibri Light"/>
          <w:spacing w:val="2"/>
          <w:sz w:val="20"/>
          <w:szCs w:val="20"/>
        </w:rPr>
        <w:t>u</w:t>
      </w:r>
      <w:r w:rsidRPr="006B7928">
        <w:rPr>
          <w:rFonts w:asciiTheme="minorHAnsi" w:eastAsia="Calibri Light" w:hAnsiTheme="minorHAnsi" w:cs="Calibri Light"/>
          <w:spacing w:val="1"/>
          <w:sz w:val="20"/>
          <w:szCs w:val="20"/>
        </w:rPr>
        <w:t>b</w:t>
      </w:r>
      <w:r w:rsidRPr="006B7928">
        <w:rPr>
          <w:rFonts w:asciiTheme="minorHAnsi" w:eastAsia="Calibri Light" w:hAnsiTheme="minorHAnsi" w:cs="Calibri Light"/>
          <w:spacing w:val="-2"/>
          <w:sz w:val="20"/>
          <w:szCs w:val="20"/>
        </w:rPr>
        <w:t>f</w:t>
      </w:r>
      <w:r w:rsidRPr="006B7928">
        <w:rPr>
          <w:rFonts w:asciiTheme="minorHAnsi" w:eastAsia="Calibri Light" w:hAnsiTheme="minorHAnsi" w:cs="Calibri Light"/>
          <w:sz w:val="20"/>
          <w:szCs w:val="20"/>
        </w:rPr>
        <w:t>lo</w:t>
      </w:r>
      <w:r w:rsidRPr="006B7928">
        <w:rPr>
          <w:rFonts w:asciiTheme="minorHAnsi" w:eastAsia="Calibri Light" w:hAnsiTheme="minorHAnsi" w:cs="Calibri Light"/>
          <w:spacing w:val="1"/>
          <w:sz w:val="20"/>
          <w:szCs w:val="20"/>
        </w:rPr>
        <w:t>o</w:t>
      </w:r>
      <w:r w:rsidRPr="006B7928">
        <w:rPr>
          <w:rFonts w:asciiTheme="minorHAnsi" w:eastAsia="Calibri Light" w:hAnsiTheme="minorHAnsi" w:cs="Calibri Light"/>
          <w:sz w:val="20"/>
          <w:szCs w:val="20"/>
        </w:rPr>
        <w:t>r</w:t>
      </w:r>
      <w:r w:rsidRPr="006B7928">
        <w:rPr>
          <w:rFonts w:asciiTheme="minorHAnsi" w:eastAsia="Calibri Light" w:hAnsiTheme="minorHAnsi" w:cs="Calibri Light"/>
          <w:spacing w:val="-6"/>
          <w:sz w:val="20"/>
          <w:szCs w:val="20"/>
        </w:rPr>
        <w:t xml:space="preserve"> </w:t>
      </w:r>
      <w:r w:rsidRPr="006B7928">
        <w:rPr>
          <w:rFonts w:asciiTheme="minorHAnsi" w:eastAsia="Calibri Light" w:hAnsiTheme="minorHAnsi" w:cs="Calibri Light"/>
          <w:sz w:val="20"/>
          <w:szCs w:val="20"/>
        </w:rPr>
        <w:t>U</w:t>
      </w:r>
      <w:r w:rsidRPr="006B7928">
        <w:rPr>
          <w:rFonts w:asciiTheme="minorHAnsi" w:eastAsia="Calibri Light" w:hAnsiTheme="minorHAnsi" w:cs="Calibri Light"/>
          <w:spacing w:val="-1"/>
          <w:sz w:val="20"/>
          <w:szCs w:val="20"/>
        </w:rPr>
        <w:t>s</w:t>
      </w:r>
      <w:r w:rsidRPr="006B7928">
        <w:rPr>
          <w:rFonts w:asciiTheme="minorHAnsi" w:eastAsia="Calibri Light" w:hAnsiTheme="minorHAnsi" w:cs="Calibri Light"/>
          <w:sz w:val="20"/>
          <w:szCs w:val="20"/>
        </w:rPr>
        <w:t>i</w:t>
      </w:r>
      <w:r w:rsidRPr="006B7928">
        <w:rPr>
          <w:rFonts w:asciiTheme="minorHAnsi" w:eastAsia="Calibri Light" w:hAnsiTheme="minorHAnsi" w:cs="Calibri Light"/>
          <w:spacing w:val="1"/>
          <w:sz w:val="20"/>
          <w:szCs w:val="20"/>
        </w:rPr>
        <w:t>n</w:t>
      </w:r>
      <w:r w:rsidRPr="006B7928">
        <w:rPr>
          <w:rFonts w:asciiTheme="minorHAnsi" w:eastAsia="Calibri Light" w:hAnsiTheme="minorHAnsi" w:cs="Calibri Light"/>
          <w:sz w:val="20"/>
          <w:szCs w:val="20"/>
        </w:rPr>
        <w:t>g</w:t>
      </w:r>
      <w:r w:rsidRPr="006B7928">
        <w:rPr>
          <w:rFonts w:asciiTheme="minorHAnsi" w:eastAsia="Calibri Light" w:hAnsiTheme="minorHAnsi" w:cs="Calibri Light"/>
          <w:spacing w:val="-6"/>
          <w:sz w:val="20"/>
          <w:szCs w:val="20"/>
        </w:rPr>
        <w:t xml:space="preserve"> </w:t>
      </w:r>
      <w:r w:rsidRPr="006B7928">
        <w:rPr>
          <w:rFonts w:asciiTheme="minorHAnsi" w:eastAsia="Calibri Light" w:hAnsiTheme="minorHAnsi" w:cs="Calibri Light"/>
          <w:sz w:val="20"/>
          <w:szCs w:val="20"/>
        </w:rPr>
        <w:t>A</w:t>
      </w:r>
      <w:r w:rsidRPr="006B7928">
        <w:rPr>
          <w:rFonts w:asciiTheme="minorHAnsi" w:eastAsia="Calibri Light" w:hAnsiTheme="minorHAnsi" w:cs="Calibri Light"/>
          <w:spacing w:val="2"/>
          <w:sz w:val="20"/>
          <w:szCs w:val="20"/>
        </w:rPr>
        <w:t>n</w:t>
      </w:r>
      <w:r w:rsidRPr="006B7928">
        <w:rPr>
          <w:rFonts w:asciiTheme="minorHAnsi" w:eastAsia="Calibri Light" w:hAnsiTheme="minorHAnsi" w:cs="Calibri Light"/>
          <w:spacing w:val="1"/>
          <w:sz w:val="20"/>
          <w:szCs w:val="20"/>
        </w:rPr>
        <w:t>h</w:t>
      </w:r>
      <w:r w:rsidRPr="006B7928">
        <w:rPr>
          <w:rFonts w:asciiTheme="minorHAnsi" w:eastAsia="Calibri Light" w:hAnsiTheme="minorHAnsi" w:cs="Calibri Light"/>
          <w:spacing w:val="-1"/>
          <w:sz w:val="20"/>
          <w:szCs w:val="20"/>
        </w:rPr>
        <w:t>y</w:t>
      </w:r>
      <w:r w:rsidRPr="006B7928">
        <w:rPr>
          <w:rFonts w:asciiTheme="minorHAnsi" w:eastAsia="Calibri Light" w:hAnsiTheme="minorHAnsi" w:cs="Calibri Light"/>
          <w:spacing w:val="1"/>
          <w:sz w:val="20"/>
          <w:szCs w:val="20"/>
        </w:rPr>
        <w:t>d</w:t>
      </w:r>
      <w:r w:rsidRPr="006B7928">
        <w:rPr>
          <w:rFonts w:asciiTheme="minorHAnsi" w:eastAsia="Calibri Light" w:hAnsiTheme="minorHAnsi" w:cs="Calibri Light"/>
          <w:sz w:val="20"/>
          <w:szCs w:val="20"/>
        </w:rPr>
        <w:t>r</w:t>
      </w:r>
      <w:r w:rsidRPr="006B7928">
        <w:rPr>
          <w:rFonts w:asciiTheme="minorHAnsi" w:eastAsia="Calibri Light" w:hAnsiTheme="minorHAnsi" w:cs="Calibri Light"/>
          <w:spacing w:val="1"/>
          <w:sz w:val="20"/>
          <w:szCs w:val="20"/>
        </w:rPr>
        <w:t>ou</w:t>
      </w:r>
      <w:r w:rsidRPr="006B7928">
        <w:rPr>
          <w:rFonts w:asciiTheme="minorHAnsi" w:eastAsia="Calibri Light" w:hAnsiTheme="minorHAnsi" w:cs="Calibri Light"/>
          <w:sz w:val="20"/>
          <w:szCs w:val="20"/>
        </w:rPr>
        <w:t>s</w:t>
      </w:r>
      <w:r w:rsidRPr="006B7928">
        <w:rPr>
          <w:rFonts w:asciiTheme="minorHAnsi" w:eastAsia="Calibri Light" w:hAnsiTheme="minorHAnsi" w:cs="Calibri Light"/>
          <w:spacing w:val="-8"/>
          <w:sz w:val="20"/>
          <w:szCs w:val="20"/>
        </w:rPr>
        <w:t xml:space="preserve"> </w:t>
      </w:r>
      <w:r w:rsidRPr="006B7928">
        <w:rPr>
          <w:rFonts w:asciiTheme="minorHAnsi" w:eastAsia="Calibri Light" w:hAnsiTheme="minorHAnsi" w:cs="Calibri Light"/>
          <w:spacing w:val="-2"/>
          <w:sz w:val="20"/>
          <w:szCs w:val="20"/>
        </w:rPr>
        <w:t>C</w:t>
      </w:r>
      <w:r w:rsidRPr="006B7928">
        <w:rPr>
          <w:rFonts w:asciiTheme="minorHAnsi" w:eastAsia="Calibri Light" w:hAnsiTheme="minorHAnsi" w:cs="Calibri Light"/>
          <w:sz w:val="20"/>
          <w:szCs w:val="20"/>
        </w:rPr>
        <w:t>al</w:t>
      </w:r>
      <w:r w:rsidRPr="006B7928">
        <w:rPr>
          <w:rFonts w:asciiTheme="minorHAnsi" w:eastAsia="Calibri Light" w:hAnsiTheme="minorHAnsi" w:cs="Calibri Light"/>
          <w:spacing w:val="-2"/>
          <w:sz w:val="20"/>
          <w:szCs w:val="20"/>
        </w:rPr>
        <w:t>c</w:t>
      </w:r>
      <w:r w:rsidRPr="006B7928">
        <w:rPr>
          <w:rFonts w:asciiTheme="minorHAnsi" w:eastAsia="Calibri Light" w:hAnsiTheme="minorHAnsi" w:cs="Calibri Light"/>
          <w:sz w:val="20"/>
          <w:szCs w:val="20"/>
        </w:rPr>
        <w:t>i</w:t>
      </w:r>
      <w:r w:rsidRPr="006B7928">
        <w:rPr>
          <w:rFonts w:asciiTheme="minorHAnsi" w:eastAsia="Calibri Light" w:hAnsiTheme="minorHAnsi" w:cs="Calibri Light"/>
          <w:spacing w:val="1"/>
          <w:sz w:val="20"/>
          <w:szCs w:val="20"/>
        </w:rPr>
        <w:t>u</w:t>
      </w:r>
      <w:r w:rsidRPr="006B7928">
        <w:rPr>
          <w:rFonts w:asciiTheme="minorHAnsi" w:eastAsia="Calibri Light" w:hAnsiTheme="minorHAnsi" w:cs="Calibri Light"/>
          <w:sz w:val="20"/>
          <w:szCs w:val="20"/>
        </w:rPr>
        <w:t>m</w:t>
      </w:r>
      <w:r w:rsidRPr="006B7928">
        <w:rPr>
          <w:rFonts w:asciiTheme="minorHAnsi" w:eastAsia="Calibri Light" w:hAnsiTheme="minorHAnsi" w:cs="Calibri Light"/>
          <w:spacing w:val="-4"/>
          <w:sz w:val="20"/>
          <w:szCs w:val="20"/>
        </w:rPr>
        <w:t xml:space="preserve"> </w:t>
      </w:r>
      <w:r w:rsidRPr="006B7928">
        <w:rPr>
          <w:rFonts w:asciiTheme="minorHAnsi" w:eastAsia="Calibri Light" w:hAnsiTheme="minorHAnsi" w:cs="Calibri Light"/>
          <w:spacing w:val="-2"/>
          <w:sz w:val="20"/>
          <w:szCs w:val="20"/>
        </w:rPr>
        <w:t>C</w:t>
      </w:r>
      <w:r w:rsidRPr="006B7928">
        <w:rPr>
          <w:rFonts w:asciiTheme="minorHAnsi" w:eastAsia="Calibri Light" w:hAnsiTheme="minorHAnsi" w:cs="Calibri Light"/>
          <w:spacing w:val="1"/>
          <w:sz w:val="20"/>
          <w:szCs w:val="20"/>
        </w:rPr>
        <w:t>h</w:t>
      </w:r>
      <w:r w:rsidRPr="006B7928">
        <w:rPr>
          <w:rFonts w:asciiTheme="minorHAnsi" w:eastAsia="Calibri Light" w:hAnsiTheme="minorHAnsi" w:cs="Calibri Light"/>
          <w:sz w:val="20"/>
          <w:szCs w:val="20"/>
        </w:rPr>
        <w:t>lori</w:t>
      </w:r>
      <w:r w:rsidRPr="006B7928">
        <w:rPr>
          <w:rFonts w:asciiTheme="minorHAnsi" w:eastAsia="Calibri Light" w:hAnsiTheme="minorHAnsi" w:cs="Calibri Light"/>
          <w:spacing w:val="1"/>
          <w:sz w:val="20"/>
          <w:szCs w:val="20"/>
        </w:rPr>
        <w:t>d</w:t>
      </w:r>
      <w:r w:rsidRPr="006B7928">
        <w:rPr>
          <w:rFonts w:asciiTheme="minorHAnsi" w:eastAsia="Calibri Light" w:hAnsiTheme="minorHAnsi" w:cs="Calibri Light"/>
          <w:spacing w:val="-1"/>
          <w:sz w:val="20"/>
          <w:szCs w:val="20"/>
        </w:rPr>
        <w:t>e</w:t>
      </w:r>
    </w:p>
    <w:p w:rsidR="006B7928" w:rsidRDefault="00087A4D" w:rsidP="00F06E60">
      <w:pPr>
        <w:pStyle w:val="ListParagraph"/>
        <w:numPr>
          <w:ilvl w:val="0"/>
          <w:numId w:val="4"/>
        </w:numPr>
        <w:spacing w:after="120"/>
        <w:rPr>
          <w:rFonts w:asciiTheme="minorHAnsi" w:eastAsia="Times New Roman" w:hAnsiTheme="minorHAnsi" w:cs="Tahoma"/>
          <w:sz w:val="20"/>
          <w:szCs w:val="20"/>
        </w:rPr>
      </w:pPr>
      <w:r w:rsidRPr="000C73B7">
        <w:rPr>
          <w:rFonts w:asciiTheme="minorHAnsi" w:eastAsia="Times New Roman" w:hAnsiTheme="minorHAnsi" w:cs="Tahoma"/>
          <w:sz w:val="20"/>
          <w:szCs w:val="20"/>
        </w:rPr>
        <w:t>ASTM F2170 – Standard Test Method for Determining Relative Humidity in Concrete Floor Slabs using insitu probes.</w:t>
      </w:r>
    </w:p>
    <w:p w:rsidR="00087A4D" w:rsidRPr="006B7928" w:rsidRDefault="006B7928" w:rsidP="006B7928">
      <w:pPr>
        <w:pStyle w:val="ListParagraph"/>
        <w:numPr>
          <w:ilvl w:val="0"/>
          <w:numId w:val="4"/>
        </w:numPr>
        <w:tabs>
          <w:tab w:val="left" w:pos="1820"/>
        </w:tabs>
        <w:spacing w:before="39" w:after="0" w:line="240" w:lineRule="auto"/>
        <w:ind w:right="-20"/>
        <w:rPr>
          <w:rFonts w:eastAsia="Calibri Light" w:cs="Calibri Light"/>
          <w:sz w:val="20"/>
          <w:szCs w:val="20"/>
        </w:rPr>
      </w:pPr>
      <w:r w:rsidRPr="006B7928">
        <w:rPr>
          <w:rFonts w:eastAsia="Calibri Light" w:cs="Calibri Light"/>
          <w:sz w:val="20"/>
          <w:szCs w:val="20"/>
        </w:rPr>
        <w:t>AS</w:t>
      </w:r>
      <w:r w:rsidRPr="006B7928">
        <w:rPr>
          <w:rFonts w:eastAsia="Calibri Light" w:cs="Calibri Light"/>
          <w:spacing w:val="2"/>
          <w:sz w:val="20"/>
          <w:szCs w:val="20"/>
        </w:rPr>
        <w:t>T</w:t>
      </w:r>
      <w:r w:rsidRPr="006B7928">
        <w:rPr>
          <w:rFonts w:eastAsia="Calibri Light" w:cs="Calibri Light"/>
          <w:sz w:val="20"/>
          <w:szCs w:val="20"/>
        </w:rPr>
        <w:t>M</w:t>
      </w:r>
      <w:r w:rsidRPr="006B7928">
        <w:rPr>
          <w:rFonts w:eastAsia="Calibri Light" w:cs="Calibri Light"/>
          <w:spacing w:val="-6"/>
          <w:sz w:val="20"/>
          <w:szCs w:val="20"/>
        </w:rPr>
        <w:t xml:space="preserve"> </w:t>
      </w:r>
      <w:r w:rsidRPr="006B7928">
        <w:rPr>
          <w:rFonts w:eastAsia="Calibri Light" w:cs="Calibri Light"/>
          <w:sz w:val="20"/>
          <w:szCs w:val="20"/>
        </w:rPr>
        <w:t>F</w:t>
      </w:r>
      <w:r w:rsidRPr="006B7928">
        <w:rPr>
          <w:rFonts w:eastAsia="Calibri Light" w:cs="Calibri Light"/>
          <w:spacing w:val="-4"/>
          <w:sz w:val="20"/>
          <w:szCs w:val="20"/>
        </w:rPr>
        <w:t xml:space="preserve"> </w:t>
      </w:r>
      <w:r w:rsidRPr="006B7928">
        <w:rPr>
          <w:rFonts w:eastAsia="Calibri Light" w:cs="Calibri Light"/>
          <w:sz w:val="20"/>
          <w:szCs w:val="20"/>
        </w:rPr>
        <w:t>7</w:t>
      </w:r>
      <w:r w:rsidRPr="006B7928">
        <w:rPr>
          <w:rFonts w:eastAsia="Calibri Light" w:cs="Calibri Light"/>
          <w:spacing w:val="1"/>
          <w:sz w:val="20"/>
          <w:szCs w:val="20"/>
        </w:rPr>
        <w:t>1</w:t>
      </w:r>
      <w:r w:rsidRPr="006B7928">
        <w:rPr>
          <w:rFonts w:eastAsia="Calibri Light" w:cs="Calibri Light"/>
          <w:sz w:val="20"/>
          <w:szCs w:val="20"/>
        </w:rPr>
        <w:t>0</w:t>
      </w:r>
      <w:r w:rsidRPr="006B7928">
        <w:rPr>
          <w:rFonts w:eastAsia="Calibri Light" w:cs="Calibri Light"/>
          <w:spacing w:val="-4"/>
          <w:sz w:val="20"/>
          <w:szCs w:val="20"/>
        </w:rPr>
        <w:t xml:space="preserve"> </w:t>
      </w:r>
      <w:r w:rsidRPr="006B7928">
        <w:rPr>
          <w:rFonts w:eastAsia="Calibri Light" w:cs="Calibri Light"/>
          <w:sz w:val="20"/>
          <w:szCs w:val="20"/>
        </w:rPr>
        <w:t>- Sta</w:t>
      </w:r>
      <w:r w:rsidRPr="006B7928">
        <w:rPr>
          <w:rFonts w:eastAsia="Calibri Light" w:cs="Calibri Light"/>
          <w:spacing w:val="2"/>
          <w:sz w:val="20"/>
          <w:szCs w:val="20"/>
        </w:rPr>
        <w:t>n</w:t>
      </w:r>
      <w:r w:rsidRPr="006B7928">
        <w:rPr>
          <w:rFonts w:eastAsia="Calibri Light" w:cs="Calibri Light"/>
          <w:spacing w:val="1"/>
          <w:sz w:val="20"/>
          <w:szCs w:val="20"/>
        </w:rPr>
        <w:t>d</w:t>
      </w:r>
      <w:r w:rsidRPr="006B7928">
        <w:rPr>
          <w:rFonts w:eastAsia="Calibri Light" w:cs="Calibri Light"/>
          <w:sz w:val="20"/>
          <w:szCs w:val="20"/>
        </w:rPr>
        <w:t>ard</w:t>
      </w:r>
      <w:r w:rsidRPr="006B7928">
        <w:rPr>
          <w:rFonts w:eastAsia="Calibri Light" w:cs="Calibri Light"/>
          <w:spacing w:val="-8"/>
          <w:sz w:val="20"/>
          <w:szCs w:val="20"/>
        </w:rPr>
        <w:t xml:space="preserve"> </w:t>
      </w:r>
      <w:r w:rsidRPr="006B7928">
        <w:rPr>
          <w:rFonts w:eastAsia="Calibri Light" w:cs="Calibri Light"/>
          <w:sz w:val="20"/>
          <w:szCs w:val="20"/>
        </w:rPr>
        <w:t>Pr</w:t>
      </w:r>
      <w:r w:rsidRPr="006B7928">
        <w:rPr>
          <w:rFonts w:eastAsia="Calibri Light" w:cs="Calibri Light"/>
          <w:spacing w:val="1"/>
          <w:sz w:val="20"/>
          <w:szCs w:val="20"/>
        </w:rPr>
        <w:t>a</w:t>
      </w:r>
      <w:r w:rsidRPr="006B7928">
        <w:rPr>
          <w:rFonts w:eastAsia="Calibri Light" w:cs="Calibri Light"/>
          <w:spacing w:val="-2"/>
          <w:sz w:val="20"/>
          <w:szCs w:val="20"/>
        </w:rPr>
        <w:t>c</w:t>
      </w:r>
      <w:r w:rsidRPr="006B7928">
        <w:rPr>
          <w:rFonts w:eastAsia="Calibri Light" w:cs="Calibri Light"/>
          <w:sz w:val="20"/>
          <w:szCs w:val="20"/>
        </w:rPr>
        <w:t>t</w:t>
      </w:r>
      <w:r w:rsidRPr="006B7928">
        <w:rPr>
          <w:rFonts w:eastAsia="Calibri Light" w:cs="Calibri Light"/>
          <w:spacing w:val="-1"/>
          <w:sz w:val="20"/>
          <w:szCs w:val="20"/>
        </w:rPr>
        <w:t>i</w:t>
      </w:r>
      <w:r w:rsidRPr="006B7928">
        <w:rPr>
          <w:rFonts w:eastAsia="Calibri Light" w:cs="Calibri Light"/>
          <w:spacing w:val="-2"/>
          <w:sz w:val="20"/>
          <w:szCs w:val="20"/>
        </w:rPr>
        <w:t>c</w:t>
      </w:r>
      <w:r w:rsidRPr="006B7928">
        <w:rPr>
          <w:rFonts w:eastAsia="Calibri Light" w:cs="Calibri Light"/>
          <w:sz w:val="20"/>
          <w:szCs w:val="20"/>
        </w:rPr>
        <w:t>e</w:t>
      </w:r>
      <w:r w:rsidRPr="006B7928">
        <w:rPr>
          <w:rFonts w:eastAsia="Calibri Light" w:cs="Calibri Light"/>
          <w:spacing w:val="-3"/>
          <w:sz w:val="20"/>
          <w:szCs w:val="20"/>
        </w:rPr>
        <w:t xml:space="preserve"> </w:t>
      </w:r>
      <w:r w:rsidRPr="006B7928">
        <w:rPr>
          <w:rFonts w:eastAsia="Calibri Light" w:cs="Calibri Light"/>
          <w:spacing w:val="-2"/>
          <w:sz w:val="20"/>
          <w:szCs w:val="20"/>
        </w:rPr>
        <w:t>f</w:t>
      </w:r>
      <w:r w:rsidRPr="006B7928">
        <w:rPr>
          <w:rFonts w:eastAsia="Calibri Light" w:cs="Calibri Light"/>
          <w:spacing w:val="1"/>
          <w:sz w:val="20"/>
          <w:szCs w:val="20"/>
        </w:rPr>
        <w:t>o</w:t>
      </w:r>
      <w:r w:rsidRPr="006B7928">
        <w:rPr>
          <w:rFonts w:eastAsia="Calibri Light" w:cs="Calibri Light"/>
          <w:sz w:val="20"/>
          <w:szCs w:val="20"/>
        </w:rPr>
        <w:t>r</w:t>
      </w:r>
      <w:r w:rsidRPr="006B7928">
        <w:rPr>
          <w:rFonts w:eastAsia="Calibri Light" w:cs="Calibri Light"/>
          <w:spacing w:val="-2"/>
          <w:sz w:val="20"/>
          <w:szCs w:val="20"/>
        </w:rPr>
        <w:t xml:space="preserve"> </w:t>
      </w:r>
      <w:r w:rsidRPr="006B7928">
        <w:rPr>
          <w:rFonts w:eastAsia="Calibri Light" w:cs="Calibri Light"/>
          <w:sz w:val="20"/>
          <w:szCs w:val="20"/>
        </w:rPr>
        <w:t>Pre</w:t>
      </w:r>
      <w:r w:rsidRPr="006B7928">
        <w:rPr>
          <w:rFonts w:eastAsia="Calibri Light" w:cs="Calibri Light"/>
          <w:spacing w:val="1"/>
          <w:sz w:val="20"/>
          <w:szCs w:val="20"/>
        </w:rPr>
        <w:t>p</w:t>
      </w:r>
      <w:r w:rsidRPr="006B7928">
        <w:rPr>
          <w:rFonts w:eastAsia="Calibri Light" w:cs="Calibri Light"/>
          <w:sz w:val="20"/>
          <w:szCs w:val="20"/>
        </w:rPr>
        <w:t>ari</w:t>
      </w:r>
      <w:r w:rsidRPr="006B7928">
        <w:rPr>
          <w:rFonts w:eastAsia="Calibri Light" w:cs="Calibri Light"/>
          <w:spacing w:val="2"/>
          <w:sz w:val="20"/>
          <w:szCs w:val="20"/>
        </w:rPr>
        <w:t>n</w:t>
      </w:r>
      <w:r w:rsidRPr="006B7928">
        <w:rPr>
          <w:rFonts w:eastAsia="Calibri Light" w:cs="Calibri Light"/>
          <w:sz w:val="20"/>
          <w:szCs w:val="20"/>
        </w:rPr>
        <w:t>g</w:t>
      </w:r>
      <w:r w:rsidRPr="006B7928">
        <w:rPr>
          <w:rFonts w:eastAsia="Calibri Light" w:cs="Calibri Light"/>
          <w:spacing w:val="-6"/>
          <w:sz w:val="20"/>
          <w:szCs w:val="20"/>
        </w:rPr>
        <w:t xml:space="preserve"> </w:t>
      </w:r>
      <w:r w:rsidRPr="006B7928">
        <w:rPr>
          <w:rFonts w:eastAsia="Calibri Light" w:cs="Calibri Light"/>
          <w:spacing w:val="-2"/>
          <w:sz w:val="20"/>
          <w:szCs w:val="20"/>
        </w:rPr>
        <w:t>C</w:t>
      </w:r>
      <w:r w:rsidRPr="006B7928">
        <w:rPr>
          <w:rFonts w:eastAsia="Calibri Light" w:cs="Calibri Light"/>
          <w:spacing w:val="1"/>
          <w:sz w:val="20"/>
          <w:szCs w:val="20"/>
        </w:rPr>
        <w:t>on</w:t>
      </w:r>
      <w:r w:rsidRPr="006B7928">
        <w:rPr>
          <w:rFonts w:eastAsia="Calibri Light" w:cs="Calibri Light"/>
          <w:spacing w:val="-2"/>
          <w:sz w:val="20"/>
          <w:szCs w:val="20"/>
        </w:rPr>
        <w:t>c</w:t>
      </w:r>
      <w:r w:rsidRPr="006B7928">
        <w:rPr>
          <w:rFonts w:eastAsia="Calibri Light" w:cs="Calibri Light"/>
          <w:sz w:val="20"/>
          <w:szCs w:val="20"/>
        </w:rPr>
        <w:t>re</w:t>
      </w:r>
      <w:r w:rsidRPr="006B7928">
        <w:rPr>
          <w:rFonts w:eastAsia="Calibri Light" w:cs="Calibri Light"/>
          <w:spacing w:val="-1"/>
          <w:sz w:val="20"/>
          <w:szCs w:val="20"/>
        </w:rPr>
        <w:t>t</w:t>
      </w:r>
      <w:r w:rsidRPr="006B7928">
        <w:rPr>
          <w:rFonts w:eastAsia="Calibri Light" w:cs="Calibri Light"/>
          <w:sz w:val="20"/>
          <w:szCs w:val="20"/>
        </w:rPr>
        <w:t>e</w:t>
      </w:r>
      <w:r w:rsidRPr="006B7928">
        <w:rPr>
          <w:rFonts w:eastAsia="Calibri Light" w:cs="Calibri Light"/>
          <w:spacing w:val="-6"/>
          <w:sz w:val="20"/>
          <w:szCs w:val="20"/>
        </w:rPr>
        <w:t xml:space="preserve"> </w:t>
      </w:r>
      <w:r w:rsidRPr="006B7928">
        <w:rPr>
          <w:rFonts w:eastAsia="Calibri Light" w:cs="Calibri Light"/>
          <w:spacing w:val="-1"/>
          <w:sz w:val="20"/>
          <w:szCs w:val="20"/>
        </w:rPr>
        <w:t>F</w:t>
      </w:r>
      <w:r w:rsidRPr="006B7928">
        <w:rPr>
          <w:rFonts w:eastAsia="Calibri Light" w:cs="Calibri Light"/>
          <w:sz w:val="20"/>
          <w:szCs w:val="20"/>
        </w:rPr>
        <w:t>lo</w:t>
      </w:r>
      <w:r w:rsidRPr="006B7928">
        <w:rPr>
          <w:rFonts w:eastAsia="Calibri Light" w:cs="Calibri Light"/>
          <w:spacing w:val="1"/>
          <w:sz w:val="20"/>
          <w:szCs w:val="20"/>
        </w:rPr>
        <w:t>o</w:t>
      </w:r>
      <w:r w:rsidRPr="006B7928">
        <w:rPr>
          <w:rFonts w:eastAsia="Calibri Light" w:cs="Calibri Light"/>
          <w:sz w:val="20"/>
          <w:szCs w:val="20"/>
        </w:rPr>
        <w:t>rs</w:t>
      </w:r>
      <w:r w:rsidRPr="006B7928">
        <w:rPr>
          <w:rFonts w:eastAsia="Calibri Light" w:cs="Calibri Light"/>
          <w:spacing w:val="-6"/>
          <w:sz w:val="20"/>
          <w:szCs w:val="20"/>
        </w:rPr>
        <w:t xml:space="preserve"> </w:t>
      </w:r>
      <w:r w:rsidRPr="006B7928">
        <w:rPr>
          <w:rFonts w:eastAsia="Calibri Light" w:cs="Calibri Light"/>
          <w:sz w:val="20"/>
          <w:szCs w:val="20"/>
        </w:rPr>
        <w:t>to</w:t>
      </w:r>
      <w:r w:rsidRPr="006B7928">
        <w:rPr>
          <w:rFonts w:eastAsia="Calibri Light" w:cs="Calibri Light"/>
          <w:spacing w:val="3"/>
          <w:sz w:val="20"/>
          <w:szCs w:val="20"/>
        </w:rPr>
        <w:t xml:space="preserve"> </w:t>
      </w:r>
      <w:r w:rsidRPr="006B7928">
        <w:rPr>
          <w:rFonts w:eastAsia="Calibri Light" w:cs="Calibri Light"/>
          <w:spacing w:val="-1"/>
          <w:sz w:val="20"/>
          <w:szCs w:val="20"/>
        </w:rPr>
        <w:t>Re</w:t>
      </w:r>
      <w:r w:rsidRPr="006B7928">
        <w:rPr>
          <w:rFonts w:eastAsia="Calibri Light" w:cs="Calibri Light"/>
          <w:spacing w:val="2"/>
          <w:sz w:val="20"/>
          <w:szCs w:val="20"/>
        </w:rPr>
        <w:t>c</w:t>
      </w:r>
      <w:r w:rsidRPr="006B7928">
        <w:rPr>
          <w:rFonts w:eastAsia="Calibri Light" w:cs="Calibri Light"/>
          <w:spacing w:val="-1"/>
          <w:sz w:val="20"/>
          <w:szCs w:val="20"/>
        </w:rPr>
        <w:t>e</w:t>
      </w:r>
      <w:r w:rsidRPr="006B7928">
        <w:rPr>
          <w:rFonts w:eastAsia="Calibri Light" w:cs="Calibri Light"/>
          <w:sz w:val="20"/>
          <w:szCs w:val="20"/>
        </w:rPr>
        <w:t>i</w:t>
      </w:r>
      <w:r w:rsidRPr="006B7928">
        <w:rPr>
          <w:rFonts w:eastAsia="Calibri Light" w:cs="Calibri Light"/>
          <w:spacing w:val="-1"/>
          <w:sz w:val="20"/>
          <w:szCs w:val="20"/>
        </w:rPr>
        <w:t>v</w:t>
      </w:r>
      <w:r w:rsidRPr="006B7928">
        <w:rPr>
          <w:rFonts w:eastAsia="Calibri Light" w:cs="Calibri Light"/>
          <w:sz w:val="20"/>
          <w:szCs w:val="20"/>
        </w:rPr>
        <w:t xml:space="preserve">e </w:t>
      </w:r>
      <w:r w:rsidRPr="006B7928">
        <w:rPr>
          <w:rFonts w:eastAsia="Calibri Light" w:cs="Calibri Light"/>
          <w:spacing w:val="-1"/>
          <w:sz w:val="20"/>
          <w:szCs w:val="20"/>
        </w:rPr>
        <w:t>Res</w:t>
      </w:r>
      <w:r w:rsidRPr="006B7928">
        <w:rPr>
          <w:rFonts w:eastAsia="Calibri Light" w:cs="Calibri Light"/>
          <w:spacing w:val="3"/>
          <w:sz w:val="20"/>
          <w:szCs w:val="20"/>
        </w:rPr>
        <w:t>i</w:t>
      </w:r>
      <w:r w:rsidRPr="006B7928">
        <w:rPr>
          <w:rFonts w:eastAsia="Calibri Light" w:cs="Calibri Light"/>
          <w:sz w:val="20"/>
          <w:szCs w:val="20"/>
        </w:rPr>
        <w:t>l</w:t>
      </w:r>
      <w:r w:rsidRPr="006B7928">
        <w:rPr>
          <w:rFonts w:eastAsia="Calibri Light" w:cs="Calibri Light"/>
          <w:spacing w:val="-1"/>
          <w:sz w:val="20"/>
          <w:szCs w:val="20"/>
        </w:rPr>
        <w:t>ie</w:t>
      </w:r>
      <w:r w:rsidRPr="006B7928">
        <w:rPr>
          <w:rFonts w:eastAsia="Calibri Light" w:cs="Calibri Light"/>
          <w:spacing w:val="1"/>
          <w:sz w:val="20"/>
          <w:szCs w:val="20"/>
        </w:rPr>
        <w:t>n</w:t>
      </w:r>
      <w:r w:rsidRPr="006B7928">
        <w:rPr>
          <w:rFonts w:eastAsia="Calibri Light" w:cs="Calibri Light"/>
          <w:sz w:val="20"/>
          <w:szCs w:val="20"/>
        </w:rPr>
        <w:t>t</w:t>
      </w:r>
      <w:r w:rsidRPr="006B7928">
        <w:rPr>
          <w:rFonts w:eastAsia="Calibri Light" w:cs="Calibri Light"/>
          <w:spacing w:val="-6"/>
          <w:sz w:val="20"/>
          <w:szCs w:val="20"/>
        </w:rPr>
        <w:t xml:space="preserve"> </w:t>
      </w:r>
      <w:r w:rsidRPr="006B7928">
        <w:rPr>
          <w:rFonts w:eastAsia="Calibri Light" w:cs="Calibri Light"/>
          <w:spacing w:val="-1"/>
          <w:sz w:val="20"/>
          <w:szCs w:val="20"/>
        </w:rPr>
        <w:t>F</w:t>
      </w:r>
      <w:r w:rsidRPr="006B7928">
        <w:rPr>
          <w:rFonts w:eastAsia="Calibri Light" w:cs="Calibri Light"/>
          <w:sz w:val="20"/>
          <w:szCs w:val="20"/>
        </w:rPr>
        <w:t>lo</w:t>
      </w:r>
      <w:r w:rsidRPr="006B7928">
        <w:rPr>
          <w:rFonts w:eastAsia="Calibri Light" w:cs="Calibri Light"/>
          <w:spacing w:val="1"/>
          <w:sz w:val="20"/>
          <w:szCs w:val="20"/>
        </w:rPr>
        <w:t>o</w:t>
      </w:r>
      <w:r w:rsidRPr="006B7928">
        <w:rPr>
          <w:rFonts w:eastAsia="Calibri Light" w:cs="Calibri Light"/>
          <w:sz w:val="20"/>
          <w:szCs w:val="20"/>
        </w:rPr>
        <w:t>ri</w:t>
      </w:r>
      <w:r w:rsidRPr="006B7928">
        <w:rPr>
          <w:rFonts w:eastAsia="Calibri Light" w:cs="Calibri Light"/>
          <w:spacing w:val="1"/>
          <w:sz w:val="20"/>
          <w:szCs w:val="20"/>
        </w:rPr>
        <w:t>n</w:t>
      </w:r>
      <w:r w:rsidRPr="006B7928">
        <w:rPr>
          <w:rFonts w:eastAsia="Calibri Light" w:cs="Calibri Light"/>
          <w:sz w:val="20"/>
          <w:szCs w:val="20"/>
        </w:rPr>
        <w:t>g</w:t>
      </w:r>
      <w:r w:rsidR="00087A4D" w:rsidRPr="006B7928">
        <w:rPr>
          <w:rFonts w:eastAsia="Times New Roman" w:cs="Tahoma"/>
          <w:sz w:val="20"/>
          <w:szCs w:val="20"/>
        </w:rPr>
        <w:t xml:space="preserve"> </w:t>
      </w:r>
    </w:p>
    <w:p w:rsidR="006B7928" w:rsidRPr="006B7928" w:rsidRDefault="006B7928" w:rsidP="006B7928">
      <w:pPr>
        <w:pStyle w:val="ListParagraph"/>
        <w:numPr>
          <w:ilvl w:val="0"/>
          <w:numId w:val="4"/>
        </w:numPr>
        <w:spacing w:after="120"/>
        <w:rPr>
          <w:rFonts w:asciiTheme="minorHAnsi" w:eastAsia="Times New Roman" w:hAnsiTheme="minorHAnsi" w:cs="Tahoma"/>
          <w:sz w:val="20"/>
          <w:szCs w:val="20"/>
        </w:rPr>
      </w:pPr>
      <w:r w:rsidRPr="006B7928">
        <w:rPr>
          <w:rFonts w:asciiTheme="minorHAnsi" w:eastAsia="Times New Roman" w:hAnsiTheme="minorHAnsi" w:cs="Tahoma"/>
          <w:sz w:val="20"/>
          <w:szCs w:val="20"/>
        </w:rPr>
        <w:t>ASTM E 648 - Standard Test Method for Critical Radiant Flux of Floor-Covering Systems Using a</w:t>
      </w:r>
      <w:r>
        <w:rPr>
          <w:rFonts w:asciiTheme="minorHAnsi" w:eastAsia="Times New Roman" w:hAnsiTheme="minorHAnsi" w:cs="Tahoma"/>
          <w:sz w:val="20"/>
          <w:szCs w:val="20"/>
        </w:rPr>
        <w:t xml:space="preserve"> </w:t>
      </w:r>
      <w:r w:rsidRPr="006B7928">
        <w:rPr>
          <w:rFonts w:asciiTheme="minorHAnsi" w:eastAsia="Times New Roman" w:hAnsiTheme="minorHAnsi" w:cs="Tahoma"/>
          <w:sz w:val="20"/>
          <w:szCs w:val="20"/>
        </w:rPr>
        <w:t>Radiant Heat Energy Source.</w:t>
      </w:r>
    </w:p>
    <w:p w:rsidR="006B7928" w:rsidRPr="006B7928" w:rsidRDefault="006B7928" w:rsidP="006B7928">
      <w:pPr>
        <w:pStyle w:val="ListParagraph"/>
        <w:numPr>
          <w:ilvl w:val="0"/>
          <w:numId w:val="4"/>
        </w:numPr>
        <w:spacing w:after="120"/>
        <w:rPr>
          <w:rFonts w:asciiTheme="minorHAnsi" w:eastAsia="Times New Roman" w:hAnsiTheme="minorHAnsi" w:cs="Tahoma"/>
          <w:sz w:val="20"/>
          <w:szCs w:val="20"/>
        </w:rPr>
      </w:pPr>
      <w:r w:rsidRPr="006B7928">
        <w:rPr>
          <w:rFonts w:asciiTheme="minorHAnsi" w:eastAsia="Times New Roman" w:hAnsiTheme="minorHAnsi" w:cs="Tahoma"/>
          <w:sz w:val="20"/>
          <w:szCs w:val="20"/>
        </w:rPr>
        <w:t>ASTM E 662 - Standard Test Method for Specific Optical Density of Smoke Generated by Solid Materials.</w:t>
      </w:r>
    </w:p>
    <w:p w:rsidR="006B7928" w:rsidRPr="006B7928" w:rsidRDefault="006B7928" w:rsidP="006B7928">
      <w:pPr>
        <w:pStyle w:val="ListParagraph"/>
        <w:numPr>
          <w:ilvl w:val="0"/>
          <w:numId w:val="4"/>
        </w:numPr>
        <w:spacing w:after="120"/>
        <w:rPr>
          <w:rFonts w:asciiTheme="minorHAnsi" w:eastAsia="Times New Roman" w:hAnsiTheme="minorHAnsi" w:cs="Tahoma"/>
          <w:sz w:val="20"/>
          <w:szCs w:val="20"/>
        </w:rPr>
      </w:pPr>
      <w:r w:rsidRPr="006B7928">
        <w:rPr>
          <w:rFonts w:asciiTheme="minorHAnsi" w:eastAsia="Times New Roman" w:hAnsiTheme="minorHAnsi" w:cs="Tahoma"/>
          <w:sz w:val="20"/>
          <w:szCs w:val="20"/>
        </w:rPr>
        <w:t>ASTM F 970 - Standard Test Method for Static Load Limit.</w:t>
      </w:r>
    </w:p>
    <w:p w:rsidR="006B7928" w:rsidRPr="006B7928" w:rsidRDefault="006B7928" w:rsidP="006B7928">
      <w:pPr>
        <w:pStyle w:val="ListParagraph"/>
        <w:numPr>
          <w:ilvl w:val="0"/>
          <w:numId w:val="4"/>
        </w:numPr>
        <w:spacing w:after="120"/>
        <w:rPr>
          <w:rFonts w:asciiTheme="minorHAnsi" w:eastAsia="Times New Roman" w:hAnsiTheme="minorHAnsi" w:cs="Tahoma"/>
          <w:sz w:val="20"/>
          <w:szCs w:val="20"/>
        </w:rPr>
      </w:pPr>
      <w:r w:rsidRPr="006B7928">
        <w:rPr>
          <w:rFonts w:asciiTheme="minorHAnsi" w:eastAsia="Times New Roman" w:hAnsiTheme="minorHAnsi" w:cs="Tahoma"/>
          <w:sz w:val="20"/>
          <w:szCs w:val="20"/>
        </w:rPr>
        <w:t>ASTM F 1700 - Standard Specification for Solid Vinyl Floor Tile.</w:t>
      </w:r>
      <w:r>
        <w:rPr>
          <w:rFonts w:asciiTheme="minorHAnsi" w:eastAsia="Times New Roman" w:hAnsiTheme="minorHAnsi" w:cs="Tahoma"/>
          <w:sz w:val="20"/>
          <w:szCs w:val="20"/>
        </w:rPr>
        <w:t xml:space="preserve"> </w:t>
      </w:r>
      <w:r w:rsidRPr="006B7928">
        <w:rPr>
          <w:rFonts w:asciiTheme="minorHAnsi" w:eastAsia="Times New Roman" w:hAnsiTheme="minorHAnsi" w:cs="Tahoma"/>
          <w:sz w:val="20"/>
          <w:szCs w:val="20"/>
        </w:rPr>
        <w:t>Resilient Floor Covering Institute (RFCI) - Recommended Work Practices for Removal of Resilient Floor Coverings</w:t>
      </w:r>
    </w:p>
    <w:p w:rsidR="00087A4D" w:rsidRPr="000C73B7" w:rsidRDefault="00087A4D" w:rsidP="00F06E60">
      <w:pPr>
        <w:pStyle w:val="ListParagraph"/>
        <w:numPr>
          <w:ilvl w:val="1"/>
          <w:numId w:val="1"/>
        </w:numPr>
        <w:spacing w:after="120"/>
        <w:rPr>
          <w:rFonts w:asciiTheme="majorHAnsi" w:eastAsia="Times New Roman" w:hAnsiTheme="majorHAnsi" w:cs="Tahoma"/>
          <w:b/>
          <w:sz w:val="20"/>
          <w:szCs w:val="20"/>
        </w:rPr>
      </w:pPr>
      <w:r w:rsidRPr="000C73B7">
        <w:rPr>
          <w:rFonts w:asciiTheme="majorHAnsi" w:eastAsia="Times New Roman" w:hAnsiTheme="majorHAnsi" w:cs="Tahoma"/>
          <w:b/>
          <w:sz w:val="20"/>
          <w:szCs w:val="20"/>
        </w:rPr>
        <w:t>Submittals</w:t>
      </w:r>
    </w:p>
    <w:p w:rsidR="005B6409" w:rsidRPr="000C73B7" w:rsidRDefault="005B6409" w:rsidP="000C73B7">
      <w:pPr>
        <w:pStyle w:val="ListParagraph"/>
        <w:numPr>
          <w:ilvl w:val="0"/>
          <w:numId w:val="5"/>
        </w:numPr>
        <w:spacing w:after="120"/>
        <w:ind w:left="720"/>
        <w:rPr>
          <w:rFonts w:asciiTheme="minorHAnsi" w:eastAsia="Times New Roman" w:hAnsiTheme="minorHAnsi" w:cs="Tahoma"/>
          <w:sz w:val="20"/>
          <w:szCs w:val="20"/>
        </w:rPr>
      </w:pPr>
      <w:r w:rsidRPr="000C73B7">
        <w:rPr>
          <w:rFonts w:asciiTheme="minorHAnsi" w:eastAsia="Times New Roman" w:hAnsiTheme="minorHAnsi" w:cs="Tahoma"/>
          <w:sz w:val="20"/>
          <w:szCs w:val="20"/>
        </w:rPr>
        <w:t xml:space="preserve">Submit product data in accordance with DIVISION O1, including manufacturer’s installation and maintenance instructions. </w:t>
      </w:r>
    </w:p>
    <w:p w:rsidR="005B6409" w:rsidRPr="000C73B7" w:rsidRDefault="005B6409" w:rsidP="000C73B7">
      <w:pPr>
        <w:pStyle w:val="ListParagraph"/>
        <w:numPr>
          <w:ilvl w:val="0"/>
          <w:numId w:val="5"/>
        </w:numPr>
        <w:spacing w:after="120"/>
        <w:ind w:left="720"/>
        <w:rPr>
          <w:rFonts w:asciiTheme="minorHAnsi" w:eastAsia="Times New Roman" w:hAnsiTheme="minorHAnsi" w:cs="Tahoma"/>
          <w:sz w:val="20"/>
          <w:szCs w:val="20"/>
        </w:rPr>
      </w:pPr>
      <w:r w:rsidRPr="000C73B7">
        <w:rPr>
          <w:rFonts w:asciiTheme="minorHAnsi" w:eastAsia="Times New Roman" w:hAnsiTheme="minorHAnsi" w:cs="Tahoma"/>
          <w:sz w:val="20"/>
          <w:szCs w:val="20"/>
        </w:rPr>
        <w:t xml:space="preserve">Submit shop drawings per DIVISION 01, including keyed location plans, plans indicating tile type, layout, pattern direction, edge transitions, columns, doorways, enclosing partitions, built-in furniture, cabinets, cutouts, expansion and control joints and attachment requirements. </w:t>
      </w:r>
    </w:p>
    <w:p w:rsidR="005B6409" w:rsidRPr="000C73B7" w:rsidRDefault="005B6409" w:rsidP="000C73B7">
      <w:pPr>
        <w:pStyle w:val="ListParagraph"/>
        <w:numPr>
          <w:ilvl w:val="0"/>
          <w:numId w:val="5"/>
        </w:numPr>
        <w:spacing w:after="120"/>
        <w:ind w:left="720"/>
        <w:rPr>
          <w:rFonts w:asciiTheme="minorHAnsi" w:eastAsia="Times New Roman" w:hAnsiTheme="minorHAnsi" w:cs="Tahoma"/>
          <w:sz w:val="20"/>
          <w:szCs w:val="20"/>
        </w:rPr>
      </w:pPr>
      <w:r w:rsidRPr="000C73B7">
        <w:rPr>
          <w:rFonts w:asciiTheme="minorHAnsi" w:eastAsia="Times New Roman" w:hAnsiTheme="minorHAnsi" w:cs="Tahoma"/>
          <w:sz w:val="20"/>
          <w:szCs w:val="20"/>
        </w:rPr>
        <w:t xml:space="preserve">Submit representative samples per DIVISION 01, including representative color samples of </w:t>
      </w:r>
      <w:r w:rsidR="009E657F" w:rsidRPr="000C73B7">
        <w:rPr>
          <w:rFonts w:asciiTheme="minorHAnsi" w:eastAsia="Times New Roman" w:hAnsiTheme="minorHAnsi" w:cs="Tahoma"/>
          <w:sz w:val="20"/>
          <w:szCs w:val="20"/>
        </w:rPr>
        <w:t>Rikett America</w:t>
      </w:r>
      <w:r w:rsidRPr="000C73B7">
        <w:rPr>
          <w:rFonts w:asciiTheme="minorHAnsi" w:eastAsia="Times New Roman" w:hAnsiTheme="minorHAnsi" w:cs="Tahoma"/>
          <w:sz w:val="20"/>
          <w:szCs w:val="20"/>
        </w:rPr>
        <w:t xml:space="preserve"> for color(s) – 2 full size products for final selection. </w:t>
      </w:r>
    </w:p>
    <w:p w:rsidR="005B6409" w:rsidRPr="000C73B7" w:rsidRDefault="005B6409" w:rsidP="000C73B7">
      <w:pPr>
        <w:pStyle w:val="ListParagraph"/>
        <w:numPr>
          <w:ilvl w:val="0"/>
          <w:numId w:val="5"/>
        </w:numPr>
        <w:spacing w:after="120"/>
        <w:ind w:left="720"/>
        <w:rPr>
          <w:rFonts w:asciiTheme="minorHAnsi" w:eastAsia="Times New Roman" w:hAnsiTheme="minorHAnsi" w:cs="Tahoma"/>
          <w:sz w:val="20"/>
          <w:szCs w:val="20"/>
        </w:rPr>
      </w:pPr>
      <w:r w:rsidRPr="000C73B7">
        <w:rPr>
          <w:rFonts w:asciiTheme="minorHAnsi" w:eastAsia="Times New Roman" w:hAnsiTheme="minorHAnsi" w:cs="Tahoma"/>
          <w:sz w:val="20"/>
          <w:szCs w:val="20"/>
        </w:rPr>
        <w:t xml:space="preserve">Installer Certification – Submit a list of at least three vinyl tile flooring installations completed successfully within the past year requiring the same general degree of installation expertise. </w:t>
      </w:r>
    </w:p>
    <w:p w:rsidR="005B6409" w:rsidRPr="000C73B7" w:rsidRDefault="005B6409" w:rsidP="000C73B7">
      <w:pPr>
        <w:pStyle w:val="ListParagraph"/>
        <w:numPr>
          <w:ilvl w:val="0"/>
          <w:numId w:val="5"/>
        </w:numPr>
        <w:spacing w:after="120"/>
        <w:ind w:left="720"/>
        <w:rPr>
          <w:rFonts w:asciiTheme="minorHAnsi" w:eastAsia="Times New Roman" w:hAnsiTheme="minorHAnsi" w:cs="Tahoma"/>
          <w:sz w:val="20"/>
          <w:szCs w:val="20"/>
        </w:rPr>
      </w:pPr>
      <w:r w:rsidRPr="000C73B7">
        <w:rPr>
          <w:rFonts w:asciiTheme="minorHAnsi" w:eastAsia="Times New Roman" w:hAnsiTheme="minorHAnsi" w:cs="Tahoma"/>
          <w:sz w:val="20"/>
          <w:szCs w:val="20"/>
        </w:rPr>
        <w:t xml:space="preserve">Shop Drawings: Show floor pattern layout. </w:t>
      </w:r>
    </w:p>
    <w:p w:rsidR="005B6409" w:rsidRPr="000C73B7" w:rsidRDefault="005B6409" w:rsidP="000C73B7">
      <w:pPr>
        <w:pStyle w:val="ListParagraph"/>
        <w:numPr>
          <w:ilvl w:val="0"/>
          <w:numId w:val="5"/>
        </w:numPr>
        <w:spacing w:after="120"/>
        <w:ind w:left="720"/>
        <w:rPr>
          <w:rFonts w:asciiTheme="minorHAnsi" w:eastAsia="Times New Roman" w:hAnsiTheme="minorHAnsi" w:cs="Tahoma"/>
          <w:sz w:val="20"/>
          <w:szCs w:val="20"/>
        </w:rPr>
      </w:pPr>
      <w:r w:rsidRPr="000C73B7">
        <w:rPr>
          <w:rFonts w:asciiTheme="minorHAnsi" w:eastAsia="Times New Roman" w:hAnsiTheme="minorHAnsi" w:cs="Tahoma"/>
          <w:sz w:val="20"/>
          <w:szCs w:val="20"/>
        </w:rPr>
        <w:t xml:space="preserve">Submit per DIVISION 01: </w:t>
      </w:r>
      <w:r w:rsidR="005C316E" w:rsidRPr="000C73B7">
        <w:rPr>
          <w:rFonts w:asciiTheme="minorHAnsi" w:eastAsia="Times New Roman" w:hAnsiTheme="minorHAnsi" w:cs="Tahoma"/>
          <w:sz w:val="20"/>
          <w:szCs w:val="20"/>
        </w:rPr>
        <w:t>Compatibility</w:t>
      </w:r>
      <w:r w:rsidRPr="000C73B7">
        <w:rPr>
          <w:rFonts w:asciiTheme="minorHAnsi" w:eastAsia="Times New Roman" w:hAnsiTheme="minorHAnsi" w:cs="Tahoma"/>
          <w:sz w:val="20"/>
          <w:szCs w:val="20"/>
        </w:rPr>
        <w:t xml:space="preserve"> Certificates, test and evaluation reports and qualification statements. </w:t>
      </w:r>
    </w:p>
    <w:p w:rsidR="000C73B7" w:rsidRPr="000C73B7" w:rsidRDefault="002D32AD" w:rsidP="000C73B7">
      <w:pPr>
        <w:pStyle w:val="ListParagraph"/>
        <w:numPr>
          <w:ilvl w:val="0"/>
          <w:numId w:val="5"/>
        </w:numPr>
        <w:spacing w:after="120"/>
        <w:ind w:left="720"/>
        <w:rPr>
          <w:rFonts w:asciiTheme="minorHAnsi" w:eastAsia="Times New Roman" w:hAnsiTheme="minorHAnsi" w:cs="Tahoma"/>
          <w:sz w:val="20"/>
          <w:szCs w:val="20"/>
        </w:rPr>
      </w:pPr>
      <w:r w:rsidRPr="000C73B7">
        <w:rPr>
          <w:rFonts w:asciiTheme="minorHAnsi" w:eastAsia="Times New Roman" w:hAnsiTheme="minorHAnsi" w:cs="Tahoma"/>
          <w:sz w:val="20"/>
          <w:szCs w:val="20"/>
        </w:rPr>
        <w:lastRenderedPageBreak/>
        <w:t xml:space="preserve">Sustainable Design (USGBC LEED®) submittals: </w:t>
      </w:r>
    </w:p>
    <w:p w:rsidR="000C73B7" w:rsidRPr="000C73B7" w:rsidRDefault="002D32AD" w:rsidP="000C73B7">
      <w:pPr>
        <w:pStyle w:val="ListParagraph"/>
        <w:numPr>
          <w:ilvl w:val="1"/>
          <w:numId w:val="5"/>
        </w:numPr>
        <w:spacing w:after="120"/>
        <w:rPr>
          <w:rFonts w:asciiTheme="minorHAnsi" w:eastAsia="Times New Roman" w:hAnsiTheme="minorHAnsi" w:cs="Tahoma"/>
          <w:sz w:val="20"/>
          <w:szCs w:val="20"/>
        </w:rPr>
      </w:pPr>
      <w:r w:rsidRPr="000C73B7">
        <w:rPr>
          <w:rFonts w:asciiTheme="minorHAnsi" w:eastAsia="Times New Roman" w:hAnsiTheme="minorHAnsi" w:cs="Tahoma"/>
          <w:sz w:val="20"/>
          <w:szCs w:val="20"/>
        </w:rPr>
        <w:t xml:space="preserve">LEED </w:t>
      </w:r>
      <w:r w:rsidR="00CB228A" w:rsidRPr="000C73B7">
        <w:rPr>
          <w:rFonts w:asciiTheme="minorHAnsi" w:eastAsia="Times New Roman" w:hAnsiTheme="minorHAnsi" w:cs="Tahoma"/>
          <w:sz w:val="20"/>
          <w:szCs w:val="20"/>
        </w:rPr>
        <w:t xml:space="preserve">v4 </w:t>
      </w:r>
      <w:r w:rsidRPr="000C73B7">
        <w:rPr>
          <w:rFonts w:asciiTheme="minorHAnsi" w:eastAsia="Times New Roman" w:hAnsiTheme="minorHAnsi" w:cs="Tahoma"/>
          <w:sz w:val="20"/>
          <w:szCs w:val="20"/>
        </w:rPr>
        <w:t>Credit EQ, Indoor Environmental Quali</w:t>
      </w:r>
      <w:r w:rsidR="00CB228A" w:rsidRPr="000C73B7">
        <w:rPr>
          <w:rFonts w:asciiTheme="minorHAnsi" w:eastAsia="Times New Roman" w:hAnsiTheme="minorHAnsi" w:cs="Tahoma"/>
          <w:sz w:val="20"/>
          <w:szCs w:val="20"/>
        </w:rPr>
        <w:t>ty. Submit completed LEED</w:t>
      </w:r>
      <w:r w:rsidRPr="000C73B7">
        <w:rPr>
          <w:rFonts w:asciiTheme="minorHAnsi" w:eastAsia="Times New Roman" w:hAnsiTheme="minorHAnsi" w:cs="Tahoma"/>
          <w:sz w:val="20"/>
          <w:szCs w:val="20"/>
        </w:rPr>
        <w:t xml:space="preserve"> Submittal Templates and required paperwork as follows:</w:t>
      </w:r>
    </w:p>
    <w:p w:rsidR="000C73B7" w:rsidRPr="000C73B7" w:rsidRDefault="002D32AD" w:rsidP="000C73B7">
      <w:pPr>
        <w:pStyle w:val="ListParagraph"/>
        <w:numPr>
          <w:ilvl w:val="2"/>
          <w:numId w:val="5"/>
        </w:numPr>
        <w:spacing w:after="120"/>
        <w:rPr>
          <w:rFonts w:asciiTheme="minorHAnsi" w:eastAsia="Times New Roman" w:hAnsiTheme="minorHAnsi" w:cs="Tahoma"/>
          <w:sz w:val="20"/>
          <w:szCs w:val="20"/>
        </w:rPr>
      </w:pPr>
      <w:r w:rsidRPr="000C73B7">
        <w:rPr>
          <w:rFonts w:asciiTheme="minorHAnsi" w:eastAsia="Times New Roman" w:hAnsiTheme="minorHAnsi" w:cs="Tahoma"/>
          <w:sz w:val="20"/>
          <w:szCs w:val="20"/>
        </w:rPr>
        <w:t>EQ</w:t>
      </w:r>
      <w:r w:rsidR="00CB228A" w:rsidRPr="000C73B7">
        <w:rPr>
          <w:rFonts w:asciiTheme="minorHAnsi" w:eastAsia="Times New Roman" w:hAnsiTheme="minorHAnsi" w:cs="Tahoma"/>
          <w:sz w:val="20"/>
          <w:szCs w:val="20"/>
        </w:rPr>
        <w:t>c</w:t>
      </w:r>
      <w:r w:rsidRPr="000C73B7">
        <w:rPr>
          <w:rFonts w:asciiTheme="minorHAnsi" w:eastAsia="Times New Roman" w:hAnsiTheme="minorHAnsi" w:cs="Tahoma"/>
          <w:sz w:val="20"/>
          <w:szCs w:val="20"/>
        </w:rPr>
        <w:t xml:space="preserve"> 4.1 – Low Emitting materials</w:t>
      </w:r>
      <w:r w:rsidR="009E657F" w:rsidRPr="000C73B7">
        <w:rPr>
          <w:rFonts w:asciiTheme="minorHAnsi" w:eastAsia="Times New Roman" w:hAnsiTheme="minorHAnsi" w:cs="Tahoma"/>
          <w:sz w:val="20"/>
          <w:szCs w:val="20"/>
        </w:rPr>
        <w:t>, adhesives &amp; sealants, VOC certification</w:t>
      </w:r>
      <w:r w:rsidRPr="000C73B7">
        <w:rPr>
          <w:rFonts w:asciiTheme="minorHAnsi" w:eastAsia="Times New Roman" w:hAnsiTheme="minorHAnsi" w:cs="Tahoma"/>
          <w:sz w:val="20"/>
          <w:szCs w:val="20"/>
        </w:rPr>
        <w:t xml:space="preserve"> meeting South Coast Air</w:t>
      </w:r>
      <w:r w:rsidR="0051140B" w:rsidRPr="000C73B7">
        <w:rPr>
          <w:rFonts w:asciiTheme="minorHAnsi" w:eastAsia="Times New Roman" w:hAnsiTheme="minorHAnsi" w:cs="Tahoma"/>
          <w:sz w:val="20"/>
          <w:szCs w:val="20"/>
        </w:rPr>
        <w:t xml:space="preserve"> Quality Management District (SC</w:t>
      </w:r>
      <w:r w:rsidRPr="000C73B7">
        <w:rPr>
          <w:rFonts w:asciiTheme="minorHAnsi" w:eastAsia="Times New Roman" w:hAnsiTheme="minorHAnsi" w:cs="Tahoma"/>
          <w:sz w:val="20"/>
          <w:szCs w:val="20"/>
        </w:rPr>
        <w:t>AQMD) Rule 1168 and Bay Area Air Quality Management District (BAAQMD) Regul</w:t>
      </w:r>
      <w:r w:rsidR="000C73B7" w:rsidRPr="000C73B7">
        <w:rPr>
          <w:rFonts w:asciiTheme="minorHAnsi" w:eastAsia="Times New Roman" w:hAnsiTheme="minorHAnsi" w:cs="Tahoma"/>
          <w:sz w:val="20"/>
          <w:szCs w:val="20"/>
        </w:rPr>
        <w:t>ation 8, Rule 51, requirements.</w:t>
      </w:r>
    </w:p>
    <w:p w:rsidR="000C73B7" w:rsidRPr="000C73B7" w:rsidRDefault="002D32AD" w:rsidP="005F609A">
      <w:pPr>
        <w:pStyle w:val="ListParagraph"/>
        <w:numPr>
          <w:ilvl w:val="2"/>
          <w:numId w:val="5"/>
        </w:numPr>
        <w:spacing w:after="120"/>
        <w:rPr>
          <w:rFonts w:asciiTheme="minorHAnsi" w:eastAsia="Times New Roman" w:hAnsiTheme="minorHAnsi" w:cs="Tahoma"/>
          <w:sz w:val="20"/>
          <w:szCs w:val="20"/>
        </w:rPr>
      </w:pPr>
      <w:r w:rsidRPr="000C73B7">
        <w:rPr>
          <w:rFonts w:asciiTheme="minorHAnsi" w:eastAsia="Times New Roman" w:hAnsiTheme="minorHAnsi" w:cs="Tahoma"/>
          <w:sz w:val="20"/>
          <w:szCs w:val="20"/>
        </w:rPr>
        <w:t>EQ</w:t>
      </w:r>
      <w:r w:rsidR="00CB228A" w:rsidRPr="000C73B7">
        <w:rPr>
          <w:rFonts w:asciiTheme="minorHAnsi" w:eastAsia="Times New Roman" w:hAnsiTheme="minorHAnsi" w:cs="Tahoma"/>
          <w:sz w:val="20"/>
          <w:szCs w:val="20"/>
        </w:rPr>
        <w:t>c</w:t>
      </w:r>
      <w:r w:rsidRPr="000C73B7">
        <w:rPr>
          <w:rFonts w:asciiTheme="minorHAnsi" w:eastAsia="Times New Roman" w:hAnsiTheme="minorHAnsi" w:cs="Tahoma"/>
          <w:sz w:val="20"/>
          <w:szCs w:val="20"/>
        </w:rPr>
        <w:t xml:space="preserve"> 4.3 – Low Emitting Materials, Carpet and Resilient Flooring Systems. – Submit manufacturers produc</w:t>
      </w:r>
      <w:r w:rsidR="005F609A">
        <w:rPr>
          <w:rFonts w:asciiTheme="minorHAnsi" w:eastAsia="Times New Roman" w:hAnsiTheme="minorHAnsi" w:cs="Tahoma"/>
          <w:sz w:val="20"/>
          <w:szCs w:val="20"/>
        </w:rPr>
        <w:t>t data for systems that include</w:t>
      </w:r>
      <w:r w:rsidRPr="000C73B7">
        <w:rPr>
          <w:rFonts w:asciiTheme="minorHAnsi" w:eastAsia="Times New Roman" w:hAnsiTheme="minorHAnsi" w:cs="Tahoma"/>
          <w:sz w:val="20"/>
          <w:szCs w:val="20"/>
        </w:rPr>
        <w:t xml:space="preserve"> p</w:t>
      </w:r>
      <w:r w:rsidR="009E657F" w:rsidRPr="000C73B7">
        <w:rPr>
          <w:rFonts w:asciiTheme="minorHAnsi" w:eastAsia="Times New Roman" w:hAnsiTheme="minorHAnsi" w:cs="Tahoma"/>
          <w:sz w:val="20"/>
          <w:szCs w:val="20"/>
        </w:rPr>
        <w:t>rinted statement of 3</w:t>
      </w:r>
      <w:r w:rsidR="009E657F" w:rsidRPr="000C73B7">
        <w:rPr>
          <w:rFonts w:asciiTheme="minorHAnsi" w:eastAsia="Times New Roman" w:hAnsiTheme="minorHAnsi" w:cs="Tahoma"/>
          <w:sz w:val="20"/>
          <w:szCs w:val="20"/>
          <w:vertAlign w:val="superscript"/>
        </w:rPr>
        <w:t>rd</w:t>
      </w:r>
      <w:r w:rsidR="009E657F" w:rsidRPr="000C73B7">
        <w:rPr>
          <w:rFonts w:asciiTheme="minorHAnsi" w:eastAsia="Times New Roman" w:hAnsiTheme="minorHAnsi" w:cs="Tahoma"/>
          <w:sz w:val="20"/>
          <w:szCs w:val="20"/>
        </w:rPr>
        <w:t xml:space="preserve"> party lab VOC certification</w:t>
      </w:r>
      <w:r w:rsidR="00844906">
        <w:rPr>
          <w:rFonts w:asciiTheme="minorHAnsi" w:eastAsia="Times New Roman" w:hAnsiTheme="minorHAnsi" w:cs="Tahoma"/>
          <w:sz w:val="20"/>
          <w:szCs w:val="20"/>
        </w:rPr>
        <w:t xml:space="preserve"> using the test protocol according to </w:t>
      </w:r>
      <w:r w:rsidR="005F609A" w:rsidRPr="005F609A">
        <w:rPr>
          <w:rFonts w:asciiTheme="minorHAnsi" w:eastAsia="Times New Roman" w:hAnsiTheme="minorHAnsi" w:cs="Tahoma"/>
          <w:sz w:val="20"/>
          <w:szCs w:val="20"/>
        </w:rPr>
        <w:t>California Department of Public Health Standard Method V1.1</w:t>
      </w:r>
    </w:p>
    <w:p w:rsidR="000C73B7" w:rsidRPr="000C73B7" w:rsidRDefault="00CB228A" w:rsidP="000C73B7">
      <w:pPr>
        <w:pStyle w:val="ListParagraph"/>
        <w:numPr>
          <w:ilvl w:val="0"/>
          <w:numId w:val="5"/>
        </w:numPr>
        <w:spacing w:after="120"/>
        <w:rPr>
          <w:rFonts w:asciiTheme="minorHAnsi" w:eastAsia="Times New Roman" w:hAnsiTheme="minorHAnsi" w:cs="Tahoma"/>
          <w:sz w:val="20"/>
          <w:szCs w:val="20"/>
        </w:rPr>
      </w:pPr>
      <w:r w:rsidRPr="000C73B7">
        <w:rPr>
          <w:rFonts w:asciiTheme="minorHAnsi" w:eastAsia="Times New Roman" w:hAnsiTheme="minorHAnsi" w:cs="Tahoma"/>
          <w:sz w:val="20"/>
          <w:szCs w:val="20"/>
        </w:rPr>
        <w:t>Healthy Design Submittal:</w:t>
      </w:r>
      <w:r w:rsidR="000C73B7" w:rsidRPr="000C73B7">
        <w:rPr>
          <w:rFonts w:asciiTheme="minorHAnsi" w:eastAsia="Times New Roman" w:hAnsiTheme="minorHAnsi" w:cs="Tahoma"/>
          <w:sz w:val="20"/>
          <w:szCs w:val="20"/>
        </w:rPr>
        <w:t xml:space="preserve"> </w:t>
      </w:r>
      <w:r w:rsidRPr="000C73B7">
        <w:rPr>
          <w:rFonts w:asciiTheme="minorHAnsi" w:eastAsia="Times New Roman" w:hAnsiTheme="minorHAnsi" w:cs="Tahoma"/>
          <w:sz w:val="20"/>
          <w:szCs w:val="20"/>
        </w:rPr>
        <w:t>Consumer Products Safety Commission Test for Phthalates</w:t>
      </w:r>
    </w:p>
    <w:p w:rsidR="00CB228A" w:rsidRPr="000C73B7" w:rsidRDefault="00CB228A" w:rsidP="000C73B7">
      <w:pPr>
        <w:pStyle w:val="ListParagraph"/>
        <w:numPr>
          <w:ilvl w:val="1"/>
          <w:numId w:val="5"/>
        </w:numPr>
        <w:spacing w:after="120"/>
        <w:rPr>
          <w:rFonts w:asciiTheme="minorHAnsi" w:eastAsia="Times New Roman" w:hAnsiTheme="minorHAnsi" w:cs="Tahoma"/>
          <w:sz w:val="20"/>
          <w:szCs w:val="20"/>
        </w:rPr>
      </w:pPr>
      <w:r w:rsidRPr="000C73B7">
        <w:rPr>
          <w:rFonts w:asciiTheme="minorHAnsi" w:eastAsia="Times New Roman" w:hAnsiTheme="minorHAnsi" w:cs="Tahoma"/>
          <w:sz w:val="20"/>
          <w:szCs w:val="20"/>
        </w:rPr>
        <w:t xml:space="preserve">Submit documentations showing </w:t>
      </w:r>
      <w:r w:rsidRPr="000C73B7">
        <w:rPr>
          <w:rFonts w:asciiTheme="minorHAnsi" w:hAnsiTheme="minorHAnsi" w:cs="Century Gothic"/>
          <w:color w:val="000000"/>
          <w:sz w:val="20"/>
          <w:szCs w:val="20"/>
        </w:rPr>
        <w:t>The submitted material was tested via CPSC-C1001-09.3 in order to determine the level of phthalate compound</w:t>
      </w:r>
      <w:r w:rsidR="000C73B7" w:rsidRPr="000C73B7">
        <w:rPr>
          <w:rFonts w:asciiTheme="minorHAnsi" w:hAnsiTheme="minorHAnsi" w:cs="Century Gothic"/>
          <w:color w:val="000000"/>
          <w:sz w:val="20"/>
          <w:szCs w:val="20"/>
        </w:rPr>
        <w:t xml:space="preserve">s present in the material is less than </w:t>
      </w:r>
      <w:r w:rsidRPr="000C73B7">
        <w:rPr>
          <w:rFonts w:asciiTheme="minorHAnsi" w:hAnsiTheme="minorHAnsi" w:cs="Century Gothic"/>
          <w:color w:val="000000"/>
          <w:sz w:val="20"/>
          <w:szCs w:val="20"/>
        </w:rPr>
        <w:t>0.1%.</w:t>
      </w:r>
    </w:p>
    <w:p w:rsidR="00C1504F" w:rsidRPr="000C73B7" w:rsidRDefault="002D32AD" w:rsidP="00F06E60">
      <w:pPr>
        <w:pStyle w:val="ListParagraph"/>
        <w:numPr>
          <w:ilvl w:val="0"/>
          <w:numId w:val="26"/>
        </w:numPr>
        <w:spacing w:after="120"/>
        <w:rPr>
          <w:rFonts w:asciiTheme="majorHAnsi" w:eastAsia="Times New Roman" w:hAnsiTheme="majorHAnsi" w:cs="Tahoma"/>
          <w:b/>
          <w:sz w:val="20"/>
          <w:szCs w:val="20"/>
        </w:rPr>
      </w:pPr>
      <w:r w:rsidRPr="000C73B7">
        <w:rPr>
          <w:rFonts w:asciiTheme="majorHAnsi" w:eastAsia="Times New Roman" w:hAnsiTheme="majorHAnsi" w:cs="Tahoma"/>
          <w:b/>
          <w:sz w:val="20"/>
          <w:szCs w:val="20"/>
        </w:rPr>
        <w:t>Quality A</w:t>
      </w:r>
      <w:r w:rsidR="00C1504F" w:rsidRPr="000C73B7">
        <w:rPr>
          <w:rFonts w:asciiTheme="majorHAnsi" w:eastAsia="Times New Roman" w:hAnsiTheme="majorHAnsi" w:cs="Tahoma"/>
          <w:b/>
          <w:sz w:val="20"/>
          <w:szCs w:val="20"/>
        </w:rPr>
        <w:t>ssurance</w:t>
      </w:r>
    </w:p>
    <w:p w:rsidR="00C1504F" w:rsidRPr="000C73B7" w:rsidRDefault="006E2005" w:rsidP="00C1504F">
      <w:pPr>
        <w:pStyle w:val="ListParagraph"/>
        <w:numPr>
          <w:ilvl w:val="1"/>
          <w:numId w:val="26"/>
        </w:numPr>
        <w:spacing w:after="120"/>
        <w:rPr>
          <w:rFonts w:asciiTheme="minorHAnsi" w:eastAsia="Times New Roman" w:hAnsiTheme="minorHAnsi" w:cs="Tahoma"/>
          <w:sz w:val="20"/>
          <w:szCs w:val="20"/>
        </w:rPr>
      </w:pPr>
      <w:r w:rsidRPr="000C73B7">
        <w:rPr>
          <w:rFonts w:asciiTheme="minorHAnsi" w:eastAsia="Times New Roman" w:hAnsiTheme="minorHAnsi" w:cs="Tahoma"/>
          <w:sz w:val="20"/>
          <w:szCs w:val="20"/>
        </w:rPr>
        <w:t>Qualifications: Installer shall be experienced in the vinyl tile flooring industry and shall have a minimum of five (5) years experiencing in the in</w:t>
      </w:r>
      <w:r w:rsidR="00C1504F" w:rsidRPr="000C73B7">
        <w:rPr>
          <w:rFonts w:asciiTheme="minorHAnsi" w:eastAsia="Times New Roman" w:hAnsiTheme="minorHAnsi" w:cs="Tahoma"/>
          <w:sz w:val="20"/>
          <w:szCs w:val="20"/>
        </w:rPr>
        <w:t>stallation of similar products.</w:t>
      </w:r>
    </w:p>
    <w:p w:rsidR="00C1504F" w:rsidRPr="000C73B7" w:rsidRDefault="006E2005" w:rsidP="00F06E60">
      <w:pPr>
        <w:pStyle w:val="ListParagraph"/>
        <w:numPr>
          <w:ilvl w:val="0"/>
          <w:numId w:val="26"/>
        </w:numPr>
        <w:spacing w:after="120"/>
        <w:rPr>
          <w:rFonts w:asciiTheme="majorHAnsi" w:eastAsia="Times New Roman" w:hAnsiTheme="majorHAnsi" w:cs="Tahoma"/>
          <w:b/>
          <w:sz w:val="20"/>
          <w:szCs w:val="20"/>
        </w:rPr>
      </w:pPr>
      <w:r w:rsidRPr="000C73B7">
        <w:rPr>
          <w:rFonts w:asciiTheme="majorHAnsi" w:eastAsia="Times New Roman" w:hAnsiTheme="majorHAnsi" w:cs="Tahoma"/>
          <w:b/>
          <w:sz w:val="20"/>
          <w:szCs w:val="20"/>
        </w:rPr>
        <w:t>Storage, Delivery &amp; Handling</w:t>
      </w:r>
    </w:p>
    <w:p w:rsidR="00C1504F" w:rsidRPr="000C73B7" w:rsidRDefault="006E2005" w:rsidP="00F06E60">
      <w:pPr>
        <w:pStyle w:val="ListParagraph"/>
        <w:numPr>
          <w:ilvl w:val="1"/>
          <w:numId w:val="26"/>
        </w:numPr>
        <w:spacing w:after="120"/>
        <w:rPr>
          <w:rFonts w:asciiTheme="minorHAnsi" w:eastAsia="Times New Roman" w:hAnsiTheme="minorHAnsi" w:cs="Tahoma"/>
          <w:sz w:val="20"/>
          <w:szCs w:val="20"/>
        </w:rPr>
      </w:pPr>
      <w:r w:rsidRPr="000C73B7">
        <w:rPr>
          <w:rFonts w:asciiTheme="minorHAnsi" w:eastAsia="Times New Roman" w:hAnsiTheme="minorHAnsi" w:cs="Tahoma"/>
          <w:sz w:val="20"/>
          <w:szCs w:val="20"/>
        </w:rPr>
        <w:t>Storage, Delivery &amp; handling per manufacturer’s guidelines, industry guidelines</w:t>
      </w:r>
      <w:r w:rsidR="00C1504F" w:rsidRPr="000C73B7">
        <w:rPr>
          <w:rFonts w:asciiTheme="minorHAnsi" w:eastAsia="Times New Roman" w:hAnsiTheme="minorHAnsi" w:cs="Tahoma"/>
          <w:sz w:val="20"/>
          <w:szCs w:val="20"/>
        </w:rPr>
        <w:t>, and DIVISION 01 requirements.</w:t>
      </w:r>
    </w:p>
    <w:p w:rsidR="00C1504F" w:rsidRPr="000C73B7" w:rsidRDefault="006E2005" w:rsidP="00F06E60">
      <w:pPr>
        <w:pStyle w:val="ListParagraph"/>
        <w:numPr>
          <w:ilvl w:val="0"/>
          <w:numId w:val="26"/>
        </w:numPr>
        <w:spacing w:after="120"/>
        <w:rPr>
          <w:rFonts w:asciiTheme="majorHAnsi" w:eastAsia="Times New Roman" w:hAnsiTheme="majorHAnsi" w:cs="Tahoma"/>
          <w:b/>
          <w:sz w:val="20"/>
          <w:szCs w:val="20"/>
        </w:rPr>
      </w:pPr>
      <w:r w:rsidRPr="000C73B7">
        <w:rPr>
          <w:rFonts w:asciiTheme="majorHAnsi" w:eastAsia="Times New Roman" w:hAnsiTheme="majorHAnsi" w:cs="Tahoma"/>
          <w:b/>
          <w:sz w:val="20"/>
          <w:szCs w:val="20"/>
        </w:rPr>
        <w:t>Warranty</w:t>
      </w:r>
    </w:p>
    <w:p w:rsidR="005F609A" w:rsidRDefault="006E2005" w:rsidP="00F06E60">
      <w:pPr>
        <w:pStyle w:val="ListParagraph"/>
        <w:numPr>
          <w:ilvl w:val="1"/>
          <w:numId w:val="26"/>
        </w:numPr>
        <w:spacing w:after="120"/>
        <w:rPr>
          <w:rFonts w:asciiTheme="minorHAnsi" w:eastAsia="Times New Roman" w:hAnsiTheme="minorHAnsi" w:cs="Tahoma"/>
          <w:sz w:val="20"/>
          <w:szCs w:val="20"/>
        </w:rPr>
      </w:pPr>
      <w:r w:rsidRPr="000C73B7">
        <w:rPr>
          <w:rFonts w:asciiTheme="minorHAnsi" w:eastAsia="Times New Roman" w:hAnsiTheme="minorHAnsi" w:cs="Tahoma"/>
          <w:sz w:val="20"/>
          <w:szCs w:val="20"/>
        </w:rPr>
        <w:t xml:space="preserve">Manufacturer Warranty: </w:t>
      </w:r>
    </w:p>
    <w:p w:rsidR="005F609A" w:rsidRDefault="005F609A" w:rsidP="005F609A">
      <w:pPr>
        <w:pStyle w:val="ListParagraph"/>
        <w:numPr>
          <w:ilvl w:val="2"/>
          <w:numId w:val="26"/>
        </w:numPr>
        <w:spacing w:after="120"/>
        <w:rPr>
          <w:rFonts w:asciiTheme="minorHAnsi" w:eastAsia="Times New Roman" w:hAnsiTheme="minorHAnsi" w:cs="Tahoma"/>
          <w:sz w:val="20"/>
          <w:szCs w:val="20"/>
        </w:rPr>
      </w:pPr>
      <w:r>
        <w:rPr>
          <w:rFonts w:asciiTheme="minorHAnsi" w:eastAsia="Times New Roman" w:hAnsiTheme="minorHAnsi" w:cs="Tahoma"/>
          <w:sz w:val="20"/>
          <w:szCs w:val="20"/>
        </w:rPr>
        <w:t>Manufacturer offers a One (1) year warranty on product defects, from the date of purchase.</w:t>
      </w:r>
    </w:p>
    <w:p w:rsidR="00C1504F" w:rsidRPr="000C73B7" w:rsidRDefault="005F609A" w:rsidP="005F609A">
      <w:pPr>
        <w:pStyle w:val="ListParagraph"/>
        <w:numPr>
          <w:ilvl w:val="2"/>
          <w:numId w:val="26"/>
        </w:numPr>
        <w:spacing w:after="120"/>
        <w:rPr>
          <w:rFonts w:asciiTheme="minorHAnsi" w:eastAsia="Times New Roman" w:hAnsiTheme="minorHAnsi" w:cs="Tahoma"/>
          <w:sz w:val="20"/>
          <w:szCs w:val="20"/>
        </w:rPr>
      </w:pPr>
      <w:r>
        <w:rPr>
          <w:rFonts w:asciiTheme="minorHAnsi" w:eastAsia="Times New Roman" w:hAnsiTheme="minorHAnsi" w:cs="Tahoma"/>
          <w:sz w:val="20"/>
          <w:szCs w:val="20"/>
        </w:rPr>
        <w:t>Manufacturer</w:t>
      </w:r>
      <w:r w:rsidR="009E657F" w:rsidRPr="000C73B7">
        <w:rPr>
          <w:rFonts w:asciiTheme="minorHAnsi" w:eastAsia="Times New Roman" w:hAnsiTheme="minorHAnsi" w:cs="Tahoma"/>
          <w:sz w:val="20"/>
          <w:szCs w:val="20"/>
        </w:rPr>
        <w:t xml:space="preserve"> offers a Twenty (20</w:t>
      </w:r>
      <w:r w:rsidR="006E2005" w:rsidRPr="000C73B7">
        <w:rPr>
          <w:rFonts w:asciiTheme="minorHAnsi" w:eastAsia="Times New Roman" w:hAnsiTheme="minorHAnsi" w:cs="Tahoma"/>
          <w:sz w:val="20"/>
          <w:szCs w:val="20"/>
        </w:rPr>
        <w:t>) year limited warranty stating installed quartz flooring tiles are gua</w:t>
      </w:r>
      <w:r w:rsidR="009E657F" w:rsidRPr="000C73B7">
        <w:rPr>
          <w:rFonts w:asciiTheme="minorHAnsi" w:eastAsia="Times New Roman" w:hAnsiTheme="minorHAnsi" w:cs="Tahoma"/>
          <w:sz w:val="20"/>
          <w:szCs w:val="20"/>
        </w:rPr>
        <w:t>ranteed to be free from wear</w:t>
      </w:r>
      <w:r w:rsidR="009E657F" w:rsidRPr="005F609A">
        <w:rPr>
          <w:rFonts w:asciiTheme="minorHAnsi" w:eastAsia="Times New Roman" w:hAnsiTheme="minorHAnsi" w:cs="Tahoma"/>
          <w:sz w:val="20"/>
          <w:szCs w:val="20"/>
        </w:rPr>
        <w:t xml:space="preserve"> through</w:t>
      </w:r>
      <w:r w:rsidR="006E2005" w:rsidRPr="000C73B7">
        <w:rPr>
          <w:rFonts w:asciiTheme="minorHAnsi" w:eastAsia="Times New Roman" w:hAnsiTheme="minorHAnsi" w:cs="Tahoma"/>
          <w:sz w:val="20"/>
          <w:szCs w:val="20"/>
        </w:rPr>
        <w:t xml:space="preserve"> due to normal use in light industrial and commercial applications. </w:t>
      </w:r>
      <w:r w:rsidR="0081643C" w:rsidRPr="000C73B7">
        <w:rPr>
          <w:rFonts w:asciiTheme="minorHAnsi" w:eastAsia="Times New Roman" w:hAnsiTheme="minorHAnsi" w:cs="Tahoma"/>
          <w:sz w:val="20"/>
          <w:szCs w:val="20"/>
        </w:rPr>
        <w:t xml:space="preserve">Please contact </w:t>
      </w:r>
      <w:r w:rsidR="009E657F" w:rsidRPr="000C73B7">
        <w:rPr>
          <w:rFonts w:asciiTheme="minorHAnsi" w:eastAsia="Times New Roman" w:hAnsiTheme="minorHAnsi" w:cs="Tahoma"/>
          <w:sz w:val="20"/>
          <w:szCs w:val="20"/>
        </w:rPr>
        <w:t>Rikett America</w:t>
      </w:r>
      <w:r w:rsidR="0081643C" w:rsidRPr="000C73B7">
        <w:rPr>
          <w:rFonts w:asciiTheme="minorHAnsi" w:eastAsia="Times New Roman" w:hAnsiTheme="minorHAnsi" w:cs="Tahoma"/>
          <w:sz w:val="20"/>
          <w:szCs w:val="20"/>
        </w:rPr>
        <w:t xml:space="preserve"> for a complete copy of the w</w:t>
      </w:r>
      <w:r w:rsidR="009E657F" w:rsidRPr="000C73B7">
        <w:rPr>
          <w:rFonts w:asciiTheme="minorHAnsi" w:eastAsia="Times New Roman" w:hAnsiTheme="minorHAnsi" w:cs="Tahoma"/>
          <w:sz w:val="20"/>
          <w:szCs w:val="20"/>
        </w:rPr>
        <w:t>arranty</w:t>
      </w:r>
      <w:r w:rsidR="00C1504F" w:rsidRPr="000C73B7">
        <w:rPr>
          <w:rFonts w:asciiTheme="minorHAnsi" w:eastAsia="Times New Roman" w:hAnsiTheme="minorHAnsi" w:cs="Tahoma"/>
          <w:sz w:val="20"/>
          <w:szCs w:val="20"/>
        </w:rPr>
        <w:t>.</w:t>
      </w:r>
    </w:p>
    <w:p w:rsidR="00C1504F" w:rsidRPr="000C73B7" w:rsidRDefault="005C316E" w:rsidP="00C1504F">
      <w:pPr>
        <w:pStyle w:val="ListParagraph"/>
        <w:numPr>
          <w:ilvl w:val="0"/>
          <w:numId w:val="26"/>
        </w:numPr>
        <w:spacing w:after="120"/>
        <w:rPr>
          <w:rFonts w:asciiTheme="majorHAnsi" w:eastAsia="Times New Roman" w:hAnsiTheme="majorHAnsi" w:cs="Tahoma"/>
          <w:b/>
          <w:sz w:val="20"/>
          <w:szCs w:val="20"/>
        </w:rPr>
      </w:pPr>
      <w:r w:rsidRPr="000C73B7">
        <w:rPr>
          <w:rFonts w:asciiTheme="majorHAnsi" w:eastAsia="Times New Roman" w:hAnsiTheme="majorHAnsi" w:cs="Tahoma"/>
          <w:b/>
          <w:sz w:val="20"/>
          <w:szCs w:val="20"/>
        </w:rPr>
        <w:t>Environmental</w:t>
      </w:r>
      <w:r w:rsidR="006E2005" w:rsidRPr="000C73B7">
        <w:rPr>
          <w:rFonts w:asciiTheme="majorHAnsi" w:eastAsia="Times New Roman" w:hAnsiTheme="majorHAnsi" w:cs="Tahoma"/>
          <w:b/>
          <w:sz w:val="20"/>
          <w:szCs w:val="20"/>
        </w:rPr>
        <w:t xml:space="preserve"> Requirement</w:t>
      </w:r>
    </w:p>
    <w:p w:rsidR="00C1504F" w:rsidRPr="000C73B7" w:rsidRDefault="006E2005" w:rsidP="00C1504F">
      <w:pPr>
        <w:pStyle w:val="ListParagraph"/>
        <w:numPr>
          <w:ilvl w:val="1"/>
          <w:numId w:val="26"/>
        </w:numPr>
        <w:spacing w:after="120"/>
        <w:rPr>
          <w:rFonts w:asciiTheme="minorHAnsi" w:eastAsia="Times New Roman" w:hAnsiTheme="minorHAnsi" w:cs="Tahoma"/>
          <w:sz w:val="20"/>
          <w:szCs w:val="20"/>
        </w:rPr>
      </w:pPr>
      <w:r w:rsidRPr="000C73B7">
        <w:rPr>
          <w:rFonts w:asciiTheme="minorHAnsi" w:eastAsia="Times New Roman" w:hAnsiTheme="minorHAnsi" w:cs="Tahoma"/>
          <w:sz w:val="20"/>
          <w:szCs w:val="20"/>
        </w:rPr>
        <w:t xml:space="preserve">Provide permanent HVAC </w:t>
      </w:r>
      <w:r w:rsidR="000C73B7">
        <w:rPr>
          <w:rFonts w:asciiTheme="minorHAnsi" w:eastAsia="Times New Roman" w:hAnsiTheme="minorHAnsi" w:cs="Tahoma"/>
          <w:sz w:val="20"/>
          <w:szCs w:val="20"/>
        </w:rPr>
        <w:t>operation (1-</w:t>
      </w:r>
      <w:r w:rsidR="0081643C" w:rsidRPr="000C73B7">
        <w:rPr>
          <w:rFonts w:asciiTheme="minorHAnsi" w:eastAsia="Times New Roman" w:hAnsiTheme="minorHAnsi" w:cs="Tahoma"/>
          <w:sz w:val="20"/>
          <w:szCs w:val="20"/>
        </w:rPr>
        <w:t>week minimum) and permanent lighting pr</w:t>
      </w:r>
      <w:r w:rsidR="00C1504F" w:rsidRPr="000C73B7">
        <w:rPr>
          <w:rFonts w:asciiTheme="minorHAnsi" w:eastAsia="Times New Roman" w:hAnsiTheme="minorHAnsi" w:cs="Tahoma"/>
          <w:sz w:val="20"/>
          <w:szCs w:val="20"/>
        </w:rPr>
        <w:t>ior to installation.</w:t>
      </w:r>
    </w:p>
    <w:p w:rsidR="00C1504F" w:rsidRPr="000C73B7" w:rsidRDefault="0081643C" w:rsidP="00C1504F">
      <w:pPr>
        <w:pStyle w:val="ListParagraph"/>
        <w:numPr>
          <w:ilvl w:val="1"/>
          <w:numId w:val="26"/>
        </w:numPr>
        <w:spacing w:after="120"/>
        <w:rPr>
          <w:rFonts w:asciiTheme="minorHAnsi" w:eastAsia="Times New Roman" w:hAnsiTheme="minorHAnsi" w:cs="Tahoma"/>
          <w:sz w:val="20"/>
          <w:szCs w:val="20"/>
        </w:rPr>
      </w:pPr>
      <w:r w:rsidRPr="000C73B7">
        <w:rPr>
          <w:rFonts w:asciiTheme="minorHAnsi" w:eastAsia="Times New Roman" w:hAnsiTheme="minorHAnsi" w:cs="Tahoma"/>
          <w:sz w:val="20"/>
          <w:szCs w:val="20"/>
        </w:rPr>
        <w:t>Maintain</w:t>
      </w:r>
      <w:r w:rsidR="005C316E" w:rsidRPr="000C73B7">
        <w:rPr>
          <w:rFonts w:asciiTheme="minorHAnsi" w:eastAsia="Times New Roman" w:hAnsiTheme="minorHAnsi" w:cs="Tahoma"/>
          <w:sz w:val="20"/>
          <w:szCs w:val="20"/>
        </w:rPr>
        <w:t xml:space="preserve"> room temperature of 65°-80° F </w:t>
      </w:r>
      <w:r w:rsidRPr="000C73B7">
        <w:rPr>
          <w:rFonts w:asciiTheme="minorHAnsi" w:eastAsia="Times New Roman" w:hAnsiTheme="minorHAnsi" w:cs="Tahoma"/>
          <w:sz w:val="20"/>
          <w:szCs w:val="20"/>
        </w:rPr>
        <w:t>or the conditions expected during normal occupancy. Please note: The minimu</w:t>
      </w:r>
      <w:r w:rsidR="00C1504F" w:rsidRPr="000C73B7">
        <w:rPr>
          <w:rFonts w:asciiTheme="minorHAnsi" w:eastAsia="Times New Roman" w:hAnsiTheme="minorHAnsi" w:cs="Tahoma"/>
          <w:sz w:val="20"/>
          <w:szCs w:val="20"/>
        </w:rPr>
        <w:t>m temperature needs to be 55°F.</w:t>
      </w:r>
    </w:p>
    <w:p w:rsidR="00ED299D" w:rsidRPr="000C73B7" w:rsidRDefault="0081643C" w:rsidP="008104AA">
      <w:pPr>
        <w:pStyle w:val="ListParagraph"/>
        <w:spacing w:after="120"/>
        <w:rPr>
          <w:rFonts w:ascii="Tahoma" w:eastAsia="Times New Roman" w:hAnsi="Tahoma" w:cs="Tahoma"/>
        </w:rPr>
      </w:pPr>
      <w:r w:rsidRPr="000C73B7">
        <w:rPr>
          <w:rFonts w:asciiTheme="minorHAnsi" w:eastAsia="Times New Roman" w:hAnsiTheme="minorHAnsi" w:cs="Tahoma"/>
          <w:sz w:val="20"/>
          <w:szCs w:val="20"/>
        </w:rPr>
        <w:t xml:space="preserve">Do not install flooring until all other significant construction work is complete. Moisture producing activities, such as drywall, concrete, masonry, painting and grouting must be complete and cured. </w:t>
      </w:r>
      <w:r w:rsidR="00F06E60" w:rsidRPr="000C73B7">
        <w:rPr>
          <w:rFonts w:asciiTheme="minorHAnsi" w:eastAsia="Times New Roman" w:hAnsiTheme="minorHAnsi" w:cs="Tahoma"/>
          <w:sz w:val="20"/>
          <w:szCs w:val="20"/>
        </w:rPr>
        <w:tab/>
      </w:r>
      <w:r w:rsidR="00F06E60" w:rsidRPr="000C73B7">
        <w:rPr>
          <w:rFonts w:asciiTheme="minorHAnsi" w:eastAsia="Times New Roman" w:hAnsiTheme="minorHAnsi" w:cs="Tahoma"/>
          <w:sz w:val="20"/>
          <w:szCs w:val="20"/>
        </w:rPr>
        <w:tab/>
      </w:r>
      <w:r w:rsidR="00F06E60" w:rsidRPr="000C73B7">
        <w:rPr>
          <w:rFonts w:eastAsia="Times New Roman"/>
        </w:rPr>
        <w:tab/>
      </w:r>
      <w:r w:rsidR="00F06E60" w:rsidRPr="000C73B7">
        <w:rPr>
          <w:rFonts w:eastAsia="Times New Roman"/>
        </w:rPr>
        <w:tab/>
      </w:r>
      <w:r w:rsidR="00F06E60" w:rsidRPr="000C73B7">
        <w:rPr>
          <w:rFonts w:eastAsia="Times New Roman"/>
        </w:rPr>
        <w:tab/>
      </w:r>
    </w:p>
    <w:p w:rsidR="0081643C" w:rsidRPr="000C73B7" w:rsidRDefault="008A06A2" w:rsidP="00EC00A6">
      <w:pPr>
        <w:rPr>
          <w:rFonts w:asciiTheme="majorHAnsi" w:eastAsia="Times New Roman" w:hAnsiTheme="majorHAnsi" w:cs="Tahoma"/>
          <w:b/>
          <w:sz w:val="20"/>
          <w:szCs w:val="20"/>
        </w:rPr>
      </w:pPr>
      <w:r w:rsidRPr="000C73B7">
        <w:rPr>
          <w:rFonts w:asciiTheme="majorHAnsi" w:eastAsia="Times New Roman" w:hAnsiTheme="majorHAnsi" w:cs="Tahoma"/>
          <w:b/>
          <w:sz w:val="20"/>
          <w:szCs w:val="20"/>
        </w:rPr>
        <w:t>P</w:t>
      </w:r>
      <w:r w:rsidR="006B7928">
        <w:rPr>
          <w:rFonts w:asciiTheme="majorHAnsi" w:eastAsia="Times New Roman" w:hAnsiTheme="majorHAnsi" w:cs="Tahoma"/>
          <w:b/>
          <w:sz w:val="20"/>
          <w:szCs w:val="20"/>
        </w:rPr>
        <w:t xml:space="preserve">ART 2 </w:t>
      </w:r>
      <w:r w:rsidRPr="000C73B7">
        <w:rPr>
          <w:rFonts w:asciiTheme="majorHAnsi" w:eastAsia="Times New Roman" w:hAnsiTheme="majorHAnsi" w:cs="Tahoma"/>
          <w:b/>
          <w:sz w:val="20"/>
          <w:szCs w:val="20"/>
        </w:rPr>
        <w:t>PRODUCTS</w:t>
      </w:r>
    </w:p>
    <w:p w:rsidR="00C1504F" w:rsidRPr="000C73B7" w:rsidRDefault="008A06A2" w:rsidP="00C1504F">
      <w:pPr>
        <w:pStyle w:val="ListParagraph"/>
        <w:numPr>
          <w:ilvl w:val="1"/>
          <w:numId w:val="15"/>
        </w:numPr>
        <w:rPr>
          <w:rFonts w:asciiTheme="majorHAnsi" w:eastAsia="Times New Roman" w:hAnsiTheme="majorHAnsi" w:cs="Tahoma"/>
          <w:sz w:val="20"/>
          <w:szCs w:val="20"/>
        </w:rPr>
      </w:pPr>
      <w:r w:rsidRPr="000C73B7">
        <w:rPr>
          <w:rFonts w:asciiTheme="majorHAnsi" w:eastAsia="Times New Roman" w:hAnsiTheme="majorHAnsi" w:cs="Tahoma"/>
          <w:b/>
          <w:sz w:val="20"/>
          <w:szCs w:val="20"/>
        </w:rPr>
        <w:t>Design Specification:</w:t>
      </w:r>
    </w:p>
    <w:p w:rsidR="00EC00A6" w:rsidRPr="000C73B7" w:rsidRDefault="008A06A2" w:rsidP="00C1504F">
      <w:pPr>
        <w:pStyle w:val="ListParagraph"/>
        <w:numPr>
          <w:ilvl w:val="2"/>
          <w:numId w:val="15"/>
        </w:numPr>
        <w:ind w:hanging="360"/>
        <w:rPr>
          <w:rFonts w:asciiTheme="minorHAnsi" w:eastAsia="Times New Roman" w:hAnsiTheme="minorHAnsi" w:cs="Tahoma"/>
          <w:sz w:val="20"/>
          <w:szCs w:val="20"/>
        </w:rPr>
      </w:pPr>
      <w:r w:rsidRPr="000C73B7">
        <w:rPr>
          <w:rFonts w:asciiTheme="minorHAnsi" w:eastAsia="Times New Roman" w:hAnsiTheme="minorHAnsi" w:cs="Tahoma"/>
          <w:sz w:val="20"/>
          <w:szCs w:val="20"/>
        </w:rPr>
        <w:t xml:space="preserve">Product </w:t>
      </w:r>
      <w:r w:rsidR="00ED299D" w:rsidRPr="000C73B7">
        <w:rPr>
          <w:rFonts w:asciiTheme="minorHAnsi" w:eastAsia="Times New Roman" w:hAnsiTheme="minorHAnsi" w:cs="Tahoma"/>
          <w:sz w:val="20"/>
          <w:szCs w:val="20"/>
        </w:rPr>
        <w:t>specified</w:t>
      </w:r>
      <w:r w:rsidRPr="000C73B7">
        <w:rPr>
          <w:rFonts w:asciiTheme="minorHAnsi" w:eastAsia="Times New Roman" w:hAnsiTheme="minorHAnsi" w:cs="Tahoma"/>
          <w:sz w:val="20"/>
          <w:szCs w:val="20"/>
        </w:rPr>
        <w:t xml:space="preserve"> is “</w:t>
      </w:r>
      <w:r w:rsidR="005C316E" w:rsidRPr="000C73B7">
        <w:rPr>
          <w:rFonts w:asciiTheme="minorHAnsi" w:eastAsia="Times New Roman" w:hAnsiTheme="minorHAnsi" w:cs="Tahoma"/>
          <w:sz w:val="20"/>
          <w:szCs w:val="20"/>
        </w:rPr>
        <w:t>Rikett Quartz T</w:t>
      </w:r>
      <w:r w:rsidRPr="000C73B7">
        <w:rPr>
          <w:rFonts w:asciiTheme="minorHAnsi" w:eastAsia="Times New Roman" w:hAnsiTheme="minorHAnsi" w:cs="Tahoma"/>
          <w:sz w:val="20"/>
          <w:szCs w:val="20"/>
        </w:rPr>
        <w:t xml:space="preserve">ile” as distributed by </w:t>
      </w:r>
      <w:r w:rsidR="009E657F" w:rsidRPr="000C73B7">
        <w:rPr>
          <w:rFonts w:asciiTheme="minorHAnsi" w:eastAsia="Times New Roman" w:hAnsiTheme="minorHAnsi" w:cs="Tahoma"/>
          <w:sz w:val="20"/>
          <w:szCs w:val="20"/>
        </w:rPr>
        <w:t>Rikett America</w:t>
      </w:r>
      <w:r w:rsidRPr="000C73B7">
        <w:rPr>
          <w:rFonts w:asciiTheme="minorHAnsi" w:eastAsia="Times New Roman" w:hAnsiTheme="minorHAnsi" w:cs="Tahoma"/>
          <w:sz w:val="20"/>
          <w:szCs w:val="20"/>
        </w:rPr>
        <w:t xml:space="preserve">. Items specified are to establish a measure of quality for design, function, materials &amp; appearance. Products recommended/specified by </w:t>
      </w:r>
      <w:r w:rsidR="009E657F" w:rsidRPr="000C73B7">
        <w:rPr>
          <w:rFonts w:asciiTheme="minorHAnsi" w:eastAsia="Times New Roman" w:hAnsiTheme="minorHAnsi" w:cs="Tahoma"/>
          <w:sz w:val="20"/>
          <w:szCs w:val="20"/>
        </w:rPr>
        <w:t>Rikett America</w:t>
      </w:r>
      <w:r w:rsidRPr="000C73B7">
        <w:rPr>
          <w:rFonts w:asciiTheme="minorHAnsi" w:eastAsia="Times New Roman" w:hAnsiTheme="minorHAnsi" w:cs="Tahoma"/>
          <w:sz w:val="20"/>
          <w:szCs w:val="20"/>
        </w:rPr>
        <w:t xml:space="preserve"> include adhesive, moisture retarder, transitions, moldings, and maintenance materials, however, substitute manufacturers of equivalent products can be considered. The Architect will be the sole judge of the basis of what is considered equivalent. </w:t>
      </w:r>
    </w:p>
    <w:p w:rsidR="00CB1945" w:rsidRPr="000C73B7" w:rsidRDefault="00CB1945" w:rsidP="00CB1945">
      <w:pPr>
        <w:pStyle w:val="ListParagraph"/>
        <w:numPr>
          <w:ilvl w:val="1"/>
          <w:numId w:val="15"/>
        </w:numPr>
        <w:spacing w:after="0"/>
        <w:rPr>
          <w:rFonts w:asciiTheme="majorHAnsi" w:eastAsia="Times New Roman" w:hAnsiTheme="majorHAnsi" w:cs="Tahoma"/>
          <w:b/>
          <w:sz w:val="20"/>
          <w:szCs w:val="20"/>
        </w:rPr>
      </w:pPr>
      <w:r w:rsidRPr="000C73B7">
        <w:rPr>
          <w:rFonts w:asciiTheme="majorHAnsi" w:eastAsia="Times New Roman" w:hAnsiTheme="majorHAnsi" w:cs="Tahoma"/>
          <w:b/>
          <w:sz w:val="20"/>
          <w:szCs w:val="20"/>
        </w:rPr>
        <w:t xml:space="preserve">Construction: </w:t>
      </w:r>
    </w:p>
    <w:p w:rsidR="00CB1945" w:rsidRPr="000C73B7" w:rsidRDefault="00CB1945" w:rsidP="00CB1945">
      <w:pPr>
        <w:pStyle w:val="ListParagraph"/>
        <w:numPr>
          <w:ilvl w:val="0"/>
          <w:numId w:val="17"/>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t>Composition: Minimum 70 percent mined quartz suspended in a vinyl matrix</w:t>
      </w:r>
    </w:p>
    <w:p w:rsidR="00CB1945" w:rsidRPr="000C73B7" w:rsidRDefault="00CB1945" w:rsidP="00CB1945">
      <w:pPr>
        <w:pStyle w:val="ListParagraph"/>
        <w:numPr>
          <w:ilvl w:val="0"/>
          <w:numId w:val="17"/>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t>Surface:  Type A, smooth</w:t>
      </w:r>
    </w:p>
    <w:p w:rsidR="00CB1945" w:rsidRPr="000C73B7" w:rsidRDefault="00CB1945" w:rsidP="00CB1945">
      <w:pPr>
        <w:pStyle w:val="ListParagraph"/>
        <w:numPr>
          <w:ilvl w:val="0"/>
          <w:numId w:val="17"/>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lastRenderedPageBreak/>
        <w:t>Thickness: 0.100 inch (2.5 mm)</w:t>
      </w:r>
    </w:p>
    <w:p w:rsidR="00CB1945" w:rsidRPr="000C73B7" w:rsidRDefault="00CB1945" w:rsidP="00CB1945">
      <w:pPr>
        <w:pStyle w:val="ListParagraph"/>
        <w:numPr>
          <w:ilvl w:val="0"/>
          <w:numId w:val="17"/>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t xml:space="preserve">Edge: Square </w:t>
      </w:r>
    </w:p>
    <w:p w:rsidR="00CB1945" w:rsidRPr="000C73B7" w:rsidRDefault="00CB1945" w:rsidP="00CB1945">
      <w:pPr>
        <w:pStyle w:val="ListParagraph"/>
        <w:numPr>
          <w:ilvl w:val="0"/>
          <w:numId w:val="17"/>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t>Color: As selected by Architect from standard color line</w:t>
      </w:r>
    </w:p>
    <w:p w:rsidR="00CB1945" w:rsidRPr="00CB1945" w:rsidRDefault="00CB1945" w:rsidP="00CB1945">
      <w:pPr>
        <w:spacing w:after="0"/>
        <w:ind w:firstLine="720"/>
        <w:rPr>
          <w:rFonts w:asciiTheme="minorHAnsi" w:eastAsia="Times New Roman" w:hAnsiTheme="minorHAnsi" w:cs="Tahoma"/>
          <w:sz w:val="20"/>
          <w:szCs w:val="20"/>
        </w:rPr>
      </w:pPr>
      <w:r w:rsidRPr="000C73B7">
        <w:rPr>
          <w:rFonts w:asciiTheme="minorHAnsi" w:eastAsia="Times New Roman" w:hAnsiTheme="minorHAnsi" w:cs="Tahoma"/>
          <w:sz w:val="20"/>
          <w:szCs w:val="20"/>
        </w:rPr>
        <w:t>Please note: Custom color considerations by manufacturer’s approval only</w:t>
      </w:r>
    </w:p>
    <w:p w:rsidR="00CB1945" w:rsidRPr="00CB1945" w:rsidRDefault="008A06A2" w:rsidP="00CB1945">
      <w:pPr>
        <w:pStyle w:val="ListParagraph"/>
        <w:numPr>
          <w:ilvl w:val="1"/>
          <w:numId w:val="15"/>
        </w:numPr>
        <w:rPr>
          <w:rFonts w:asciiTheme="majorHAnsi" w:eastAsia="Times New Roman" w:hAnsiTheme="majorHAnsi" w:cs="Tahoma"/>
          <w:b/>
          <w:sz w:val="20"/>
          <w:szCs w:val="20"/>
        </w:rPr>
      </w:pPr>
      <w:r w:rsidRPr="000C73B7">
        <w:rPr>
          <w:rFonts w:asciiTheme="majorHAnsi" w:eastAsia="Times New Roman" w:hAnsiTheme="majorHAnsi" w:cs="Tahoma"/>
          <w:b/>
          <w:sz w:val="20"/>
          <w:szCs w:val="20"/>
        </w:rPr>
        <w:t>Product Options</w:t>
      </w:r>
      <w:r w:rsidR="00CB1945">
        <w:rPr>
          <w:rFonts w:asciiTheme="majorHAnsi" w:eastAsia="Times New Roman" w:hAnsiTheme="majorHAnsi" w:cs="Tahoma"/>
          <w:b/>
          <w:sz w:val="20"/>
          <w:szCs w:val="20"/>
        </w:rPr>
        <w:t xml:space="preserve">:  </w:t>
      </w:r>
      <w:r w:rsidR="00CB1945" w:rsidRPr="00CB1945">
        <w:rPr>
          <w:rFonts w:ascii="Tahoma" w:eastAsia="Times New Roman" w:hAnsi="Tahoma" w:cs="Tahoma"/>
          <w:color w:val="FF0000"/>
          <w:sz w:val="20"/>
          <w:szCs w:val="20"/>
        </w:rPr>
        <w:t>(Note: Sel</w:t>
      </w:r>
      <w:r w:rsidR="00CB1945">
        <w:rPr>
          <w:rFonts w:ascii="Tahoma" w:eastAsia="Times New Roman" w:hAnsi="Tahoma" w:cs="Tahoma"/>
          <w:color w:val="FF0000"/>
          <w:sz w:val="20"/>
          <w:szCs w:val="20"/>
        </w:rPr>
        <w:t>ect one of the following options</w:t>
      </w:r>
      <w:r w:rsidR="00CB1945" w:rsidRPr="00CB1945">
        <w:rPr>
          <w:rFonts w:ascii="Tahoma" w:eastAsia="Times New Roman" w:hAnsi="Tahoma" w:cs="Tahoma"/>
          <w:color w:val="FF0000"/>
          <w:sz w:val="20"/>
          <w:szCs w:val="20"/>
        </w:rPr>
        <w:t>, deleting the one(s) not chosen)</w:t>
      </w:r>
      <w:r w:rsidR="00CB1945">
        <w:rPr>
          <w:rFonts w:ascii="Tahoma" w:eastAsia="Times New Roman" w:hAnsi="Tahoma" w:cs="Tahoma"/>
          <w:color w:val="FF0000"/>
          <w:sz w:val="20"/>
          <w:szCs w:val="20"/>
        </w:rPr>
        <w:t>.</w:t>
      </w:r>
    </w:p>
    <w:p w:rsidR="00EC00A6" w:rsidRPr="000C73B7" w:rsidRDefault="00BE09C1" w:rsidP="00EC00A6">
      <w:pPr>
        <w:pStyle w:val="ListParagraph"/>
        <w:numPr>
          <w:ilvl w:val="0"/>
          <w:numId w:val="16"/>
        </w:numPr>
        <w:rPr>
          <w:rFonts w:asciiTheme="minorHAnsi" w:eastAsia="Times New Roman" w:hAnsiTheme="minorHAnsi" w:cs="Tahoma"/>
          <w:sz w:val="20"/>
          <w:szCs w:val="20"/>
        </w:rPr>
      </w:pPr>
      <w:r w:rsidRPr="000C73B7">
        <w:rPr>
          <w:rFonts w:asciiTheme="minorHAnsi" w:eastAsia="Times New Roman" w:hAnsiTheme="minorHAnsi" w:cs="Tahoma"/>
          <w:sz w:val="20"/>
          <w:szCs w:val="20"/>
        </w:rPr>
        <w:t>Color</w:t>
      </w:r>
      <w:r w:rsidR="008A06A2" w:rsidRPr="000C73B7">
        <w:rPr>
          <w:rFonts w:asciiTheme="minorHAnsi" w:eastAsia="Times New Roman" w:hAnsiTheme="minorHAnsi" w:cs="Tahoma"/>
          <w:sz w:val="20"/>
          <w:szCs w:val="20"/>
        </w:rPr>
        <w:t xml:space="preserve"> Options: </w:t>
      </w:r>
    </w:p>
    <w:p w:rsidR="005C316E" w:rsidRPr="000C73B7" w:rsidRDefault="009E657F" w:rsidP="00EC00A6">
      <w:pPr>
        <w:pStyle w:val="ListParagraph"/>
        <w:numPr>
          <w:ilvl w:val="1"/>
          <w:numId w:val="16"/>
        </w:numPr>
        <w:rPr>
          <w:rFonts w:asciiTheme="minorHAnsi" w:eastAsia="Times New Roman" w:hAnsiTheme="minorHAnsi" w:cs="Tahoma"/>
          <w:sz w:val="20"/>
          <w:szCs w:val="20"/>
        </w:rPr>
      </w:pPr>
      <w:r w:rsidRPr="000C73B7">
        <w:rPr>
          <w:rFonts w:asciiTheme="minorHAnsi" w:eastAsia="Times New Roman" w:hAnsiTheme="minorHAnsi" w:cs="Tahoma"/>
          <w:sz w:val="20"/>
          <w:szCs w:val="20"/>
        </w:rPr>
        <w:t>Rikett</w:t>
      </w:r>
      <w:r w:rsidR="00007D7D" w:rsidRPr="000C73B7">
        <w:rPr>
          <w:rFonts w:asciiTheme="minorHAnsi" w:eastAsia="Times New Roman" w:hAnsiTheme="minorHAnsi" w:cs="Tahoma"/>
          <w:sz w:val="20"/>
          <w:szCs w:val="20"/>
        </w:rPr>
        <w:t xml:space="preserve"> </w:t>
      </w:r>
      <w:r w:rsidR="00007D7D" w:rsidRPr="000C73B7">
        <w:rPr>
          <w:rFonts w:asciiTheme="minorHAnsi" w:eastAsia="Times New Roman" w:hAnsiTheme="minorHAnsi" w:cs="Tahoma"/>
          <w:b/>
          <w:sz w:val="20"/>
          <w:szCs w:val="20"/>
        </w:rPr>
        <w:t>Classic</w:t>
      </w:r>
      <w:r w:rsidR="008A06A2" w:rsidRPr="000C73B7">
        <w:rPr>
          <w:rFonts w:asciiTheme="minorHAnsi" w:eastAsia="Times New Roman" w:hAnsiTheme="minorHAnsi" w:cs="Tahoma"/>
          <w:sz w:val="20"/>
          <w:szCs w:val="20"/>
        </w:rPr>
        <w:t xml:space="preserve"> (directional </w:t>
      </w:r>
      <w:r w:rsidR="00EC00A6" w:rsidRPr="000C73B7">
        <w:rPr>
          <w:rFonts w:asciiTheme="minorHAnsi" w:eastAsia="Times New Roman" w:hAnsiTheme="minorHAnsi" w:cs="Tahoma"/>
          <w:sz w:val="20"/>
          <w:szCs w:val="20"/>
        </w:rPr>
        <w:t xml:space="preserve">marble </w:t>
      </w:r>
      <w:r w:rsidR="008A06A2" w:rsidRPr="000C73B7">
        <w:rPr>
          <w:rFonts w:asciiTheme="minorHAnsi" w:eastAsia="Times New Roman" w:hAnsiTheme="minorHAnsi" w:cs="Tahoma"/>
          <w:sz w:val="20"/>
          <w:szCs w:val="20"/>
        </w:rPr>
        <w:t>pattern)</w:t>
      </w:r>
    </w:p>
    <w:p w:rsidR="00A77879" w:rsidRPr="000C73B7" w:rsidRDefault="008A06A2" w:rsidP="005C316E">
      <w:pPr>
        <w:pStyle w:val="ListParagraph"/>
        <w:ind w:left="1440"/>
        <w:rPr>
          <w:rFonts w:asciiTheme="minorHAnsi" w:eastAsia="Times New Roman" w:hAnsiTheme="minorHAnsi" w:cs="Tahoma"/>
          <w:sz w:val="20"/>
          <w:szCs w:val="20"/>
        </w:rPr>
      </w:pPr>
      <w:r w:rsidRPr="000C73B7">
        <w:rPr>
          <w:rFonts w:asciiTheme="minorHAnsi" w:eastAsia="Times New Roman" w:hAnsiTheme="minorHAnsi" w:cs="Tahoma"/>
          <w:sz w:val="20"/>
          <w:szCs w:val="20"/>
        </w:rPr>
        <w:t xml:space="preserve">Color/SKU: </w:t>
      </w:r>
      <w:r w:rsidR="00A77879">
        <w:rPr>
          <w:rFonts w:asciiTheme="minorHAnsi" w:eastAsia="Times New Roman" w:hAnsiTheme="minorHAnsi" w:cs="Tahoma"/>
          <w:sz w:val="20"/>
          <w:szCs w:val="20"/>
        </w:rPr>
        <w:t>[Ivory/0821] [Stone/0822] [Chenin/0823]  [Misto/0824] [Caramel/0826] [Aspen/0802] [Silver Gray/0803] [Chelsea Gray/0804] [Galaxy Black/0807] [] [Carolina Blue/0812] [Mystic Blue/0832] [Royal Blue/0814] [Frost White/0801] [Buckeye Red/0308] [Bright Yellow/0690] [Honey Mustard/0608] [Seminole Red/0144] [Tuscan Red/0631] [Royal Purple/0920] [Avocado/0841] [Sage/0760] [Forest Green/0712].</w:t>
      </w:r>
    </w:p>
    <w:p w:rsidR="005C316E" w:rsidRPr="001B5408" w:rsidRDefault="005C316E" w:rsidP="00EC00A6">
      <w:pPr>
        <w:pStyle w:val="ListParagraph"/>
        <w:widowControl w:val="0"/>
        <w:numPr>
          <w:ilvl w:val="1"/>
          <w:numId w:val="16"/>
        </w:numPr>
        <w:spacing w:after="0"/>
        <w:rPr>
          <w:rFonts w:asciiTheme="minorHAnsi" w:hAnsiTheme="minorHAnsi"/>
          <w:sz w:val="20"/>
          <w:szCs w:val="20"/>
        </w:rPr>
      </w:pPr>
      <w:r w:rsidRPr="001B5408">
        <w:rPr>
          <w:rFonts w:asciiTheme="minorHAnsi" w:hAnsiTheme="minorHAnsi"/>
          <w:sz w:val="20"/>
          <w:szCs w:val="20"/>
        </w:rPr>
        <w:t xml:space="preserve">Rikett </w:t>
      </w:r>
      <w:r w:rsidRPr="001B5408">
        <w:rPr>
          <w:rFonts w:asciiTheme="minorHAnsi" w:hAnsiTheme="minorHAnsi"/>
          <w:b/>
          <w:sz w:val="20"/>
          <w:szCs w:val="20"/>
        </w:rPr>
        <w:t>Medley</w:t>
      </w:r>
      <w:r w:rsidR="00EC00A6" w:rsidRPr="001B5408">
        <w:rPr>
          <w:rFonts w:asciiTheme="minorHAnsi" w:hAnsiTheme="minorHAnsi"/>
          <w:sz w:val="20"/>
          <w:szCs w:val="20"/>
        </w:rPr>
        <w:t xml:space="preserve"> (</w:t>
      </w:r>
      <w:r w:rsidRPr="001B5408">
        <w:rPr>
          <w:rFonts w:asciiTheme="minorHAnsi" w:hAnsiTheme="minorHAnsi"/>
          <w:sz w:val="20"/>
          <w:szCs w:val="20"/>
        </w:rPr>
        <w:t>directional</w:t>
      </w:r>
      <w:r w:rsidR="00EC00A6" w:rsidRPr="001B5408">
        <w:rPr>
          <w:rFonts w:asciiTheme="minorHAnsi" w:hAnsiTheme="minorHAnsi"/>
          <w:sz w:val="20"/>
          <w:szCs w:val="20"/>
        </w:rPr>
        <w:t xml:space="preserve"> color chip</w:t>
      </w:r>
      <w:r w:rsidRPr="001B5408">
        <w:rPr>
          <w:rFonts w:asciiTheme="minorHAnsi" w:hAnsiTheme="minorHAnsi"/>
          <w:sz w:val="20"/>
          <w:szCs w:val="20"/>
        </w:rPr>
        <w:t xml:space="preserve"> pattern)</w:t>
      </w:r>
    </w:p>
    <w:p w:rsidR="005C316E" w:rsidRPr="001B5408" w:rsidRDefault="005C316E" w:rsidP="005C316E">
      <w:pPr>
        <w:pStyle w:val="ListParagraph"/>
        <w:widowControl w:val="0"/>
        <w:spacing w:after="0"/>
        <w:ind w:left="1440"/>
        <w:rPr>
          <w:rFonts w:asciiTheme="minorHAnsi" w:hAnsiTheme="minorHAnsi"/>
          <w:sz w:val="20"/>
          <w:szCs w:val="20"/>
        </w:rPr>
      </w:pPr>
      <w:r w:rsidRPr="001B5408">
        <w:rPr>
          <w:rFonts w:asciiTheme="minorHAnsi" w:hAnsiTheme="minorHAnsi"/>
          <w:sz w:val="20"/>
          <w:szCs w:val="20"/>
        </w:rPr>
        <w:t>Standard Color SKUs:</w:t>
      </w:r>
    </w:p>
    <w:p w:rsidR="005C316E" w:rsidRPr="00CB1945" w:rsidRDefault="00A77879" w:rsidP="00CB1945">
      <w:pPr>
        <w:pStyle w:val="ListParagraph"/>
        <w:spacing w:after="0"/>
        <w:ind w:left="1440"/>
        <w:rPr>
          <w:rFonts w:asciiTheme="minorHAnsi" w:hAnsiTheme="minorHAnsi"/>
          <w:sz w:val="20"/>
          <w:szCs w:val="20"/>
        </w:rPr>
      </w:pPr>
      <w:r w:rsidRPr="001B5408">
        <w:rPr>
          <w:rFonts w:asciiTheme="minorHAnsi" w:hAnsiTheme="minorHAnsi"/>
          <w:sz w:val="20"/>
          <w:szCs w:val="20"/>
        </w:rPr>
        <w:t>[</w:t>
      </w:r>
      <w:r w:rsidR="001B5408" w:rsidRPr="001B5408">
        <w:rPr>
          <w:rFonts w:asciiTheme="minorHAnsi" w:hAnsiTheme="minorHAnsi"/>
          <w:sz w:val="20"/>
          <w:szCs w:val="20"/>
        </w:rPr>
        <w:t>Sand Dollars/8821] [Stonescape/8822] [Pinot Gris/8823] [Cool Beige/8824] [Misto Mix/8825] [Warm Bisque/8872] [Desert Trail/8826] [White Pepper/8800</w:t>
      </w:r>
      <w:r w:rsidR="005C316E" w:rsidRPr="001B5408">
        <w:rPr>
          <w:rFonts w:asciiTheme="minorHAnsi" w:hAnsiTheme="minorHAnsi"/>
          <w:sz w:val="20"/>
          <w:szCs w:val="20"/>
        </w:rPr>
        <w:t>]</w:t>
      </w:r>
      <w:r w:rsidR="001B5408" w:rsidRPr="001B5408">
        <w:rPr>
          <w:rFonts w:asciiTheme="minorHAnsi" w:hAnsiTheme="minorHAnsi"/>
          <w:sz w:val="20"/>
          <w:szCs w:val="20"/>
        </w:rPr>
        <w:t xml:space="preserve"> [Frost Mix/8801] [Alto/8802] [Silver Cloud/8803] [Tribeca/8804] [Monterey/8805] [Fly Ash/8806] [ Phanto</w:t>
      </w:r>
      <w:r w:rsidR="00CB1945">
        <w:rPr>
          <w:rFonts w:asciiTheme="minorHAnsi" w:hAnsiTheme="minorHAnsi"/>
          <w:sz w:val="20"/>
          <w:szCs w:val="20"/>
        </w:rPr>
        <w:t xml:space="preserve">m </w:t>
      </w:r>
      <w:r w:rsidR="001B5408" w:rsidRPr="00CB1945">
        <w:rPr>
          <w:rFonts w:asciiTheme="minorHAnsi" w:hAnsiTheme="minorHAnsi"/>
          <w:sz w:val="20"/>
          <w:szCs w:val="20"/>
        </w:rPr>
        <w:t>Black/8807] [Ghost Galaxy/8808] [Morning Mist/8831] [Cerulean/8832] [Periwinkle Sprinkle/8833] [Persian Indigo/8834] [Purple Rain/8835] [</w:t>
      </w:r>
      <w:r w:rsidR="001A07C2" w:rsidRPr="00CB1945">
        <w:rPr>
          <w:rFonts w:asciiTheme="minorHAnsi" w:hAnsiTheme="minorHAnsi"/>
          <w:sz w:val="20"/>
          <w:szCs w:val="20"/>
        </w:rPr>
        <w:t>Russet</w:t>
      </w:r>
      <w:r w:rsidR="001B5408" w:rsidRPr="00CB1945">
        <w:rPr>
          <w:rFonts w:asciiTheme="minorHAnsi" w:hAnsiTheme="minorHAnsi"/>
          <w:sz w:val="20"/>
          <w:szCs w:val="20"/>
        </w:rPr>
        <w:t xml:space="preserve">/8852] [Lilac Delight/8861] [Lavender Breeze/8862] [Crimson Tide/8853] [Guacamole/8841] [Kiwi/8842] [Sweet Relish/8843] </w:t>
      </w:r>
    </w:p>
    <w:p w:rsidR="005C316E" w:rsidRPr="001A07C2" w:rsidRDefault="005C316E" w:rsidP="00EC00A6">
      <w:pPr>
        <w:pStyle w:val="ListParagraph"/>
        <w:widowControl w:val="0"/>
        <w:numPr>
          <w:ilvl w:val="1"/>
          <w:numId w:val="16"/>
        </w:numPr>
        <w:spacing w:after="0"/>
        <w:rPr>
          <w:rFonts w:asciiTheme="minorHAnsi" w:hAnsiTheme="minorHAnsi"/>
          <w:sz w:val="20"/>
          <w:szCs w:val="20"/>
        </w:rPr>
      </w:pPr>
      <w:r w:rsidRPr="001A07C2">
        <w:rPr>
          <w:rFonts w:asciiTheme="minorHAnsi" w:hAnsiTheme="minorHAnsi"/>
          <w:sz w:val="20"/>
          <w:szCs w:val="20"/>
        </w:rPr>
        <w:t xml:space="preserve">Rikett </w:t>
      </w:r>
      <w:r w:rsidR="001A07C2" w:rsidRPr="001A07C2">
        <w:rPr>
          <w:rFonts w:asciiTheme="minorHAnsi" w:hAnsiTheme="minorHAnsi"/>
          <w:b/>
          <w:sz w:val="20"/>
          <w:szCs w:val="20"/>
        </w:rPr>
        <w:t>CAMO</w:t>
      </w:r>
      <w:r w:rsidRPr="001A07C2">
        <w:rPr>
          <w:rFonts w:asciiTheme="minorHAnsi" w:hAnsiTheme="minorHAnsi"/>
          <w:b/>
          <w:sz w:val="20"/>
          <w:szCs w:val="20"/>
        </w:rPr>
        <w:t xml:space="preserve"> </w:t>
      </w:r>
      <w:r w:rsidR="00CB1945">
        <w:rPr>
          <w:rFonts w:asciiTheme="minorHAnsi" w:hAnsiTheme="minorHAnsi"/>
          <w:sz w:val="20"/>
          <w:szCs w:val="20"/>
        </w:rPr>
        <w:t>(</w:t>
      </w:r>
      <w:r w:rsidR="00EC00A6" w:rsidRPr="001A07C2">
        <w:rPr>
          <w:rFonts w:asciiTheme="minorHAnsi" w:hAnsiTheme="minorHAnsi"/>
          <w:sz w:val="20"/>
          <w:szCs w:val="20"/>
        </w:rPr>
        <w:t>directional color chip pattern</w:t>
      </w:r>
      <w:r w:rsidRPr="001A07C2">
        <w:rPr>
          <w:rFonts w:asciiTheme="minorHAnsi" w:hAnsiTheme="minorHAnsi"/>
          <w:sz w:val="20"/>
          <w:szCs w:val="20"/>
        </w:rPr>
        <w:t>)</w:t>
      </w:r>
    </w:p>
    <w:p w:rsidR="005C316E" w:rsidRPr="001A07C2" w:rsidRDefault="005C316E" w:rsidP="005C316E">
      <w:pPr>
        <w:pStyle w:val="ListParagraph"/>
        <w:spacing w:after="0"/>
        <w:ind w:left="1440"/>
        <w:rPr>
          <w:rFonts w:asciiTheme="minorHAnsi" w:hAnsiTheme="minorHAnsi"/>
          <w:sz w:val="20"/>
          <w:szCs w:val="20"/>
        </w:rPr>
      </w:pPr>
      <w:r w:rsidRPr="001A07C2">
        <w:rPr>
          <w:rFonts w:asciiTheme="minorHAnsi" w:hAnsiTheme="minorHAnsi"/>
          <w:sz w:val="20"/>
          <w:szCs w:val="20"/>
        </w:rPr>
        <w:t>Standard Color SKUs:</w:t>
      </w:r>
    </w:p>
    <w:p w:rsidR="00EC00A6" w:rsidRPr="001A07C2" w:rsidRDefault="001A07C2" w:rsidP="00EC00A6">
      <w:pPr>
        <w:pStyle w:val="ListParagraph"/>
        <w:spacing w:after="0"/>
        <w:ind w:left="1440"/>
        <w:rPr>
          <w:rFonts w:asciiTheme="minorHAnsi" w:hAnsiTheme="minorHAnsi"/>
          <w:sz w:val="20"/>
          <w:szCs w:val="20"/>
        </w:rPr>
      </w:pPr>
      <w:r w:rsidRPr="001A07C2">
        <w:rPr>
          <w:rFonts w:asciiTheme="minorHAnsi" w:hAnsiTheme="minorHAnsi"/>
          <w:sz w:val="20"/>
          <w:szCs w:val="20"/>
        </w:rPr>
        <w:t>[Winter/8902] [Desert Sand/8922] [Beach/8923] [Urban Gray/8904] [Smoke/8906] [Bradley Blue/8933</w:t>
      </w:r>
      <w:r>
        <w:rPr>
          <w:rFonts w:asciiTheme="minorHAnsi" w:hAnsiTheme="minorHAnsi"/>
          <w:sz w:val="20"/>
          <w:szCs w:val="20"/>
        </w:rPr>
        <w:t>]</w:t>
      </w:r>
      <w:r w:rsidRPr="001A07C2">
        <w:rPr>
          <w:rFonts w:asciiTheme="minorHAnsi" w:hAnsiTheme="minorHAnsi"/>
          <w:sz w:val="20"/>
          <w:szCs w:val="20"/>
        </w:rPr>
        <w:t xml:space="preserve"> [Jungle/8943].</w:t>
      </w:r>
    </w:p>
    <w:p w:rsidR="001A07C2" w:rsidRDefault="001A07C2" w:rsidP="001A07C2">
      <w:pPr>
        <w:pStyle w:val="ListParagraph"/>
        <w:spacing w:after="0"/>
        <w:ind w:left="1440" w:hanging="360"/>
        <w:rPr>
          <w:rFonts w:asciiTheme="minorHAnsi" w:hAnsiTheme="minorHAnsi"/>
          <w:sz w:val="20"/>
          <w:szCs w:val="20"/>
        </w:rPr>
      </w:pPr>
      <w:r w:rsidRPr="001A07C2">
        <w:rPr>
          <w:rFonts w:asciiTheme="minorHAnsi" w:hAnsiTheme="minorHAnsi"/>
          <w:sz w:val="20"/>
          <w:szCs w:val="20"/>
        </w:rPr>
        <w:t xml:space="preserve">d. </w:t>
      </w:r>
      <w:r w:rsidRPr="001A07C2">
        <w:rPr>
          <w:rFonts w:asciiTheme="minorHAnsi" w:hAnsiTheme="minorHAnsi"/>
          <w:sz w:val="20"/>
          <w:szCs w:val="20"/>
        </w:rPr>
        <w:tab/>
        <w:t xml:space="preserve">Rikett </w:t>
      </w:r>
      <w:r w:rsidRPr="001A07C2">
        <w:rPr>
          <w:rFonts w:asciiTheme="minorHAnsi" w:hAnsiTheme="minorHAnsi"/>
          <w:b/>
          <w:sz w:val="20"/>
          <w:szCs w:val="20"/>
        </w:rPr>
        <w:t>RAIN</w:t>
      </w:r>
      <w:r w:rsidRPr="001A07C2">
        <w:rPr>
          <w:rFonts w:asciiTheme="minorHAnsi" w:hAnsiTheme="minorHAnsi"/>
          <w:sz w:val="20"/>
          <w:szCs w:val="20"/>
        </w:rPr>
        <w:t xml:space="preserve"> (directional color chip pattern)</w:t>
      </w:r>
    </w:p>
    <w:p w:rsidR="001A07C2" w:rsidRDefault="001A07C2" w:rsidP="001A07C2">
      <w:pPr>
        <w:pStyle w:val="ListParagraph"/>
        <w:spacing w:after="0"/>
        <w:ind w:left="1440" w:hanging="360"/>
        <w:rPr>
          <w:rFonts w:asciiTheme="minorHAnsi" w:hAnsiTheme="minorHAnsi"/>
          <w:sz w:val="20"/>
          <w:szCs w:val="20"/>
        </w:rPr>
      </w:pPr>
      <w:r>
        <w:rPr>
          <w:rFonts w:asciiTheme="minorHAnsi" w:hAnsiTheme="minorHAnsi"/>
          <w:sz w:val="20"/>
          <w:szCs w:val="20"/>
        </w:rPr>
        <w:tab/>
        <w:t>Standard Color SKUs:</w:t>
      </w:r>
    </w:p>
    <w:p w:rsidR="001A07C2" w:rsidRPr="00CB1945" w:rsidRDefault="001A07C2" w:rsidP="00CB1945">
      <w:pPr>
        <w:pStyle w:val="ListParagraph"/>
        <w:spacing w:after="0"/>
        <w:ind w:left="1440"/>
        <w:rPr>
          <w:rFonts w:asciiTheme="minorHAnsi" w:hAnsiTheme="minorHAnsi"/>
          <w:sz w:val="20"/>
          <w:szCs w:val="20"/>
        </w:rPr>
      </w:pPr>
      <w:r>
        <w:rPr>
          <w:rFonts w:asciiTheme="minorHAnsi" w:hAnsiTheme="minorHAnsi"/>
          <w:sz w:val="20"/>
          <w:szCs w:val="20"/>
        </w:rPr>
        <w:t>[Silver Spirit/8702] [ Mist/8722] [ Shotgun Spray/8704] [ Denim Drizzle/8733]</w:t>
      </w:r>
      <w:r w:rsidRPr="00CB1945">
        <w:rPr>
          <w:rFonts w:asciiTheme="minorHAnsi" w:hAnsiTheme="minorHAnsi"/>
          <w:sz w:val="20"/>
          <w:szCs w:val="20"/>
        </w:rPr>
        <w:t xml:space="preserve"> </w:t>
      </w:r>
    </w:p>
    <w:p w:rsidR="005C316E" w:rsidRPr="001A07C2" w:rsidRDefault="001A07C2" w:rsidP="00EC00A6">
      <w:pPr>
        <w:pStyle w:val="ListParagraph"/>
        <w:numPr>
          <w:ilvl w:val="0"/>
          <w:numId w:val="16"/>
        </w:numPr>
        <w:spacing w:after="0"/>
        <w:rPr>
          <w:rFonts w:asciiTheme="minorHAnsi" w:eastAsia="Times New Roman" w:hAnsiTheme="minorHAnsi" w:cs="Tahoma"/>
          <w:sz w:val="20"/>
          <w:szCs w:val="20"/>
        </w:rPr>
      </w:pPr>
      <w:r>
        <w:rPr>
          <w:rFonts w:asciiTheme="minorHAnsi" w:eastAsia="Times New Roman" w:hAnsiTheme="minorHAnsi" w:cs="Tahoma"/>
          <w:sz w:val="20"/>
          <w:szCs w:val="20"/>
        </w:rPr>
        <w:t>Size (Classic, Medley, CAMO and RAIN</w:t>
      </w:r>
      <w:r w:rsidR="00027662" w:rsidRPr="001A07C2">
        <w:rPr>
          <w:rFonts w:asciiTheme="minorHAnsi" w:eastAsia="Times New Roman" w:hAnsiTheme="minorHAnsi" w:cs="Tahoma"/>
          <w:sz w:val="20"/>
          <w:szCs w:val="20"/>
        </w:rPr>
        <w:t>)</w:t>
      </w:r>
    </w:p>
    <w:p w:rsidR="00FC5288" w:rsidRPr="001A07C2" w:rsidRDefault="00FC5288" w:rsidP="00027662">
      <w:pPr>
        <w:pStyle w:val="ListParagraph"/>
        <w:numPr>
          <w:ilvl w:val="1"/>
          <w:numId w:val="9"/>
        </w:numPr>
        <w:spacing w:after="0"/>
        <w:rPr>
          <w:rFonts w:asciiTheme="minorHAnsi" w:eastAsia="Times New Roman" w:hAnsiTheme="minorHAnsi" w:cs="Tahoma"/>
          <w:sz w:val="20"/>
          <w:szCs w:val="20"/>
        </w:rPr>
      </w:pPr>
      <w:r w:rsidRPr="001A07C2">
        <w:rPr>
          <w:rFonts w:asciiTheme="minorHAnsi" w:eastAsia="Times New Roman" w:hAnsiTheme="minorHAnsi" w:cs="Tahoma"/>
          <w:sz w:val="20"/>
          <w:szCs w:val="20"/>
        </w:rPr>
        <w:t xml:space="preserve">Standard Size and Thickness – US market: </w:t>
      </w:r>
    </w:p>
    <w:p w:rsidR="00FC5288" w:rsidRPr="001A07C2" w:rsidRDefault="00FC5288" w:rsidP="00FC5288">
      <w:pPr>
        <w:pStyle w:val="ListParagraph"/>
        <w:numPr>
          <w:ilvl w:val="2"/>
          <w:numId w:val="9"/>
        </w:numPr>
        <w:spacing w:after="0"/>
        <w:rPr>
          <w:rFonts w:asciiTheme="minorHAnsi" w:eastAsia="Times New Roman" w:hAnsiTheme="minorHAnsi" w:cs="Tahoma"/>
          <w:sz w:val="20"/>
          <w:szCs w:val="20"/>
        </w:rPr>
      </w:pPr>
      <w:r w:rsidRPr="001A07C2">
        <w:rPr>
          <w:rFonts w:asciiTheme="minorHAnsi" w:eastAsia="Times New Roman" w:hAnsiTheme="minorHAnsi" w:cs="Tahoma"/>
          <w:sz w:val="20"/>
          <w:szCs w:val="20"/>
        </w:rPr>
        <w:t>2.0mm x 24in. x 24in.</w:t>
      </w:r>
    </w:p>
    <w:p w:rsidR="00FC5288" w:rsidRPr="001A07C2" w:rsidRDefault="00FC5288" w:rsidP="00FC5288">
      <w:pPr>
        <w:pStyle w:val="ListParagraph"/>
        <w:numPr>
          <w:ilvl w:val="1"/>
          <w:numId w:val="9"/>
        </w:numPr>
        <w:spacing w:after="0"/>
        <w:rPr>
          <w:rFonts w:asciiTheme="minorHAnsi" w:eastAsia="Times New Roman" w:hAnsiTheme="minorHAnsi" w:cs="Tahoma"/>
          <w:sz w:val="20"/>
          <w:szCs w:val="20"/>
        </w:rPr>
      </w:pPr>
      <w:r w:rsidRPr="001A07C2">
        <w:rPr>
          <w:rFonts w:asciiTheme="minorHAnsi" w:eastAsia="Times New Roman" w:hAnsiTheme="minorHAnsi" w:cs="Tahoma"/>
          <w:sz w:val="20"/>
          <w:szCs w:val="20"/>
        </w:rPr>
        <w:t>Special Order Thicknesses:</w:t>
      </w:r>
    </w:p>
    <w:p w:rsidR="00FC5288" w:rsidRPr="000C73B7" w:rsidRDefault="00FC5288" w:rsidP="00FC5288">
      <w:pPr>
        <w:pStyle w:val="ListParagraph"/>
        <w:numPr>
          <w:ilvl w:val="2"/>
          <w:numId w:val="9"/>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t>1.5mm</w:t>
      </w:r>
    </w:p>
    <w:p w:rsidR="00FC5288" w:rsidRPr="000C73B7" w:rsidRDefault="00FC5288" w:rsidP="00FC5288">
      <w:pPr>
        <w:pStyle w:val="ListParagraph"/>
        <w:numPr>
          <w:ilvl w:val="2"/>
          <w:numId w:val="9"/>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t>2.5mm</w:t>
      </w:r>
    </w:p>
    <w:p w:rsidR="00FC5288" w:rsidRPr="000C73B7" w:rsidRDefault="00FC5288" w:rsidP="00FC5288">
      <w:pPr>
        <w:pStyle w:val="ListParagraph"/>
        <w:numPr>
          <w:ilvl w:val="2"/>
          <w:numId w:val="9"/>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t>3.0mm</w:t>
      </w:r>
    </w:p>
    <w:p w:rsidR="00FC5288" w:rsidRPr="000C73B7" w:rsidRDefault="00FC5288" w:rsidP="00FC5288">
      <w:pPr>
        <w:pStyle w:val="ListParagraph"/>
        <w:numPr>
          <w:ilvl w:val="2"/>
          <w:numId w:val="9"/>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t>3.2mm</w:t>
      </w:r>
      <w:r w:rsidR="001A07C2">
        <w:rPr>
          <w:rFonts w:asciiTheme="minorHAnsi" w:eastAsia="Times New Roman" w:hAnsiTheme="minorHAnsi" w:cs="Tahoma"/>
          <w:sz w:val="20"/>
          <w:szCs w:val="20"/>
        </w:rPr>
        <w:t xml:space="preserve"> </w:t>
      </w:r>
    </w:p>
    <w:p w:rsidR="00FC5288" w:rsidRPr="000C73B7" w:rsidRDefault="00FC5288" w:rsidP="00FC5288">
      <w:pPr>
        <w:pStyle w:val="ListParagraph"/>
        <w:numPr>
          <w:ilvl w:val="1"/>
          <w:numId w:val="9"/>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t>Special Order Sizes:</w:t>
      </w:r>
    </w:p>
    <w:p w:rsidR="005C316E" w:rsidRPr="000C73B7" w:rsidRDefault="00027662" w:rsidP="00FC5288">
      <w:pPr>
        <w:pStyle w:val="ListParagraph"/>
        <w:numPr>
          <w:ilvl w:val="2"/>
          <w:numId w:val="9"/>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t>300mm</w:t>
      </w:r>
      <w:r w:rsidR="00FC5288" w:rsidRPr="000C73B7">
        <w:rPr>
          <w:rFonts w:asciiTheme="minorHAnsi" w:eastAsia="Times New Roman" w:hAnsiTheme="minorHAnsi" w:cs="Tahoma"/>
          <w:sz w:val="20"/>
          <w:szCs w:val="20"/>
        </w:rPr>
        <w:t xml:space="preserve"> </w:t>
      </w:r>
      <w:r w:rsidRPr="000C73B7">
        <w:rPr>
          <w:rFonts w:asciiTheme="minorHAnsi" w:eastAsia="Times New Roman" w:hAnsiTheme="minorHAnsi" w:cs="Tahoma"/>
          <w:sz w:val="20"/>
          <w:szCs w:val="20"/>
        </w:rPr>
        <w:t>x</w:t>
      </w:r>
      <w:r w:rsidR="00FC5288" w:rsidRPr="000C73B7">
        <w:rPr>
          <w:rFonts w:asciiTheme="minorHAnsi" w:eastAsia="Times New Roman" w:hAnsiTheme="minorHAnsi" w:cs="Tahoma"/>
          <w:sz w:val="20"/>
          <w:szCs w:val="20"/>
        </w:rPr>
        <w:t xml:space="preserve"> 300mm</w:t>
      </w:r>
      <w:r w:rsidR="00B67A28">
        <w:rPr>
          <w:rFonts w:asciiTheme="minorHAnsi" w:eastAsia="Times New Roman" w:hAnsiTheme="minorHAnsi" w:cs="Tahoma"/>
          <w:sz w:val="20"/>
          <w:szCs w:val="20"/>
        </w:rPr>
        <w:t>, (No Polyurethane)</w:t>
      </w:r>
    </w:p>
    <w:p w:rsidR="005C316E" w:rsidRPr="000C73B7" w:rsidRDefault="00027662" w:rsidP="00FC5288">
      <w:pPr>
        <w:pStyle w:val="ListParagraph"/>
        <w:numPr>
          <w:ilvl w:val="2"/>
          <w:numId w:val="9"/>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t>600mm</w:t>
      </w:r>
      <w:r w:rsidR="00FC5288" w:rsidRPr="000C73B7">
        <w:rPr>
          <w:rFonts w:asciiTheme="minorHAnsi" w:eastAsia="Times New Roman" w:hAnsiTheme="minorHAnsi" w:cs="Tahoma"/>
          <w:sz w:val="20"/>
          <w:szCs w:val="20"/>
        </w:rPr>
        <w:t xml:space="preserve"> </w:t>
      </w:r>
      <w:r w:rsidRPr="000C73B7">
        <w:rPr>
          <w:rFonts w:asciiTheme="minorHAnsi" w:eastAsia="Times New Roman" w:hAnsiTheme="minorHAnsi" w:cs="Tahoma"/>
          <w:sz w:val="20"/>
          <w:szCs w:val="20"/>
        </w:rPr>
        <w:t>x</w:t>
      </w:r>
      <w:r w:rsidR="00FC5288" w:rsidRPr="000C73B7">
        <w:rPr>
          <w:rFonts w:asciiTheme="minorHAnsi" w:eastAsia="Times New Roman" w:hAnsiTheme="minorHAnsi" w:cs="Tahoma"/>
          <w:sz w:val="20"/>
          <w:szCs w:val="20"/>
        </w:rPr>
        <w:t xml:space="preserve"> 600mm</w:t>
      </w:r>
      <w:r w:rsidRPr="000C73B7">
        <w:rPr>
          <w:rFonts w:asciiTheme="minorHAnsi" w:eastAsia="Times New Roman" w:hAnsiTheme="minorHAnsi" w:cs="Tahoma"/>
          <w:sz w:val="20"/>
          <w:szCs w:val="20"/>
        </w:rPr>
        <w:t xml:space="preserve"> </w:t>
      </w:r>
    </w:p>
    <w:p w:rsidR="00EC00A6" w:rsidRPr="000C73B7" w:rsidRDefault="00B67A28" w:rsidP="00FC5288">
      <w:pPr>
        <w:pStyle w:val="ListParagraph"/>
        <w:numPr>
          <w:ilvl w:val="2"/>
          <w:numId w:val="9"/>
        </w:numPr>
        <w:spacing w:after="0"/>
        <w:rPr>
          <w:rFonts w:asciiTheme="minorHAnsi" w:eastAsia="Times New Roman" w:hAnsiTheme="minorHAnsi" w:cs="Tahoma"/>
          <w:sz w:val="20"/>
          <w:szCs w:val="20"/>
        </w:rPr>
      </w:pPr>
      <w:r>
        <w:rPr>
          <w:rFonts w:asciiTheme="minorHAnsi" w:eastAsia="Times New Roman" w:hAnsiTheme="minorHAnsi" w:cs="Tahoma"/>
          <w:sz w:val="20"/>
          <w:szCs w:val="20"/>
        </w:rPr>
        <w:t>12 in. x 12 in. (No Polyurethane)</w:t>
      </w:r>
    </w:p>
    <w:p w:rsidR="006C113F" w:rsidRPr="000C73B7" w:rsidRDefault="00BE09C1" w:rsidP="00BE09C1">
      <w:pPr>
        <w:pStyle w:val="ListParagraph"/>
        <w:numPr>
          <w:ilvl w:val="1"/>
          <w:numId w:val="15"/>
        </w:numPr>
        <w:spacing w:after="0"/>
        <w:rPr>
          <w:rFonts w:asciiTheme="majorHAnsi" w:eastAsia="Times New Roman" w:hAnsiTheme="majorHAnsi" w:cs="Tahoma"/>
          <w:b/>
          <w:sz w:val="20"/>
          <w:szCs w:val="20"/>
        </w:rPr>
      </w:pPr>
      <w:r w:rsidRPr="000C73B7">
        <w:rPr>
          <w:rFonts w:asciiTheme="majorHAnsi" w:eastAsia="Times New Roman" w:hAnsiTheme="majorHAnsi" w:cs="Tahoma"/>
          <w:b/>
          <w:sz w:val="20"/>
          <w:szCs w:val="20"/>
        </w:rPr>
        <w:t xml:space="preserve">Construction: </w:t>
      </w:r>
    </w:p>
    <w:p w:rsidR="006C113F" w:rsidRPr="000C73B7" w:rsidRDefault="00BE09C1" w:rsidP="00CB1945">
      <w:pPr>
        <w:pStyle w:val="ListParagraph"/>
        <w:numPr>
          <w:ilvl w:val="0"/>
          <w:numId w:val="28"/>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t>Composition: Minimum 70 percent mined quartz suspended in a vinyl matrix</w:t>
      </w:r>
    </w:p>
    <w:p w:rsidR="006C113F" w:rsidRPr="000C73B7" w:rsidRDefault="00BE09C1" w:rsidP="00CB1945">
      <w:pPr>
        <w:pStyle w:val="ListParagraph"/>
        <w:numPr>
          <w:ilvl w:val="0"/>
          <w:numId w:val="28"/>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t>Surface:  Type A, smooth</w:t>
      </w:r>
    </w:p>
    <w:p w:rsidR="006C113F" w:rsidRPr="000C73B7" w:rsidRDefault="00BE09C1" w:rsidP="00CB1945">
      <w:pPr>
        <w:pStyle w:val="ListParagraph"/>
        <w:numPr>
          <w:ilvl w:val="0"/>
          <w:numId w:val="28"/>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t>Thickness: 0.100 inch (2.5 mm)</w:t>
      </w:r>
    </w:p>
    <w:p w:rsidR="006C113F" w:rsidRPr="000C73B7" w:rsidRDefault="00BE09C1" w:rsidP="00CB1945">
      <w:pPr>
        <w:pStyle w:val="ListParagraph"/>
        <w:numPr>
          <w:ilvl w:val="0"/>
          <w:numId w:val="28"/>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t xml:space="preserve">Edge: Square </w:t>
      </w:r>
    </w:p>
    <w:p w:rsidR="00BE09C1" w:rsidRPr="000C73B7" w:rsidRDefault="00BE09C1" w:rsidP="00CB1945">
      <w:pPr>
        <w:pStyle w:val="ListParagraph"/>
        <w:numPr>
          <w:ilvl w:val="0"/>
          <w:numId w:val="28"/>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lastRenderedPageBreak/>
        <w:t>Color: As selected by Architect from standard color line</w:t>
      </w:r>
    </w:p>
    <w:p w:rsidR="00BE09C1" w:rsidRPr="00CB1945" w:rsidRDefault="00BE09C1" w:rsidP="00CB1945">
      <w:pPr>
        <w:pStyle w:val="ListParagraph"/>
        <w:numPr>
          <w:ilvl w:val="0"/>
          <w:numId w:val="28"/>
        </w:numPr>
        <w:spacing w:after="0"/>
        <w:rPr>
          <w:rFonts w:asciiTheme="minorHAnsi" w:eastAsia="Times New Roman" w:hAnsiTheme="minorHAnsi" w:cs="Tahoma"/>
          <w:sz w:val="20"/>
          <w:szCs w:val="20"/>
        </w:rPr>
      </w:pPr>
      <w:r w:rsidRPr="00CB1945">
        <w:rPr>
          <w:rFonts w:asciiTheme="minorHAnsi" w:eastAsia="Times New Roman" w:hAnsiTheme="minorHAnsi" w:cs="Tahoma"/>
          <w:sz w:val="20"/>
          <w:szCs w:val="20"/>
        </w:rPr>
        <w:t>Please note: Custom color considerations by manufacturer’s approval only</w:t>
      </w:r>
    </w:p>
    <w:p w:rsidR="00CB1945" w:rsidRPr="000C73B7" w:rsidRDefault="00CB1945" w:rsidP="00CB1945">
      <w:pPr>
        <w:spacing w:after="0"/>
        <w:ind w:left="-720"/>
        <w:rPr>
          <w:rFonts w:asciiTheme="minorHAnsi" w:eastAsia="Times New Roman" w:hAnsiTheme="minorHAnsi" w:cs="Tahoma"/>
          <w:sz w:val="20"/>
          <w:szCs w:val="20"/>
        </w:rPr>
      </w:pPr>
    </w:p>
    <w:p w:rsidR="00CB1945" w:rsidRPr="000C73B7" w:rsidRDefault="00CB1945" w:rsidP="00CB1945">
      <w:pPr>
        <w:pStyle w:val="ListParagraph"/>
        <w:numPr>
          <w:ilvl w:val="1"/>
          <w:numId w:val="15"/>
        </w:numPr>
        <w:spacing w:after="0"/>
        <w:rPr>
          <w:rFonts w:asciiTheme="majorHAnsi" w:eastAsia="Times New Roman" w:hAnsiTheme="majorHAnsi" w:cs="Tahoma"/>
          <w:b/>
          <w:sz w:val="20"/>
          <w:szCs w:val="20"/>
        </w:rPr>
      </w:pPr>
      <w:r w:rsidRPr="000C73B7">
        <w:rPr>
          <w:rFonts w:asciiTheme="majorHAnsi" w:eastAsia="Times New Roman" w:hAnsiTheme="majorHAnsi" w:cs="Tahoma"/>
          <w:b/>
          <w:sz w:val="20"/>
          <w:szCs w:val="20"/>
        </w:rPr>
        <w:t xml:space="preserve">Floor Finish Systems: </w:t>
      </w:r>
    </w:p>
    <w:p w:rsidR="00CB1945" w:rsidRPr="00CB1945" w:rsidRDefault="00CB1945" w:rsidP="00CB1945">
      <w:pPr>
        <w:spacing w:after="0"/>
        <w:ind w:left="720" w:hanging="360"/>
        <w:rPr>
          <w:rFonts w:asciiTheme="minorHAnsi" w:eastAsia="Times New Roman" w:hAnsiTheme="minorHAnsi" w:cs="Tahoma"/>
          <w:sz w:val="20"/>
          <w:szCs w:val="20"/>
        </w:rPr>
      </w:pPr>
      <w:r>
        <w:rPr>
          <w:rFonts w:asciiTheme="minorHAnsi" w:eastAsia="Times New Roman" w:hAnsiTheme="minorHAnsi" w:cs="Tahoma"/>
          <w:sz w:val="20"/>
          <w:szCs w:val="20"/>
        </w:rPr>
        <w:t xml:space="preserve">A. </w:t>
      </w:r>
      <w:r>
        <w:rPr>
          <w:rFonts w:asciiTheme="minorHAnsi" w:eastAsia="Times New Roman" w:hAnsiTheme="minorHAnsi" w:cs="Tahoma"/>
          <w:sz w:val="20"/>
          <w:szCs w:val="20"/>
        </w:rPr>
        <w:tab/>
      </w:r>
      <w:r w:rsidRPr="00CB1945">
        <w:rPr>
          <w:rFonts w:asciiTheme="minorHAnsi" w:eastAsia="Times New Roman" w:hAnsiTheme="minorHAnsi" w:cs="Tahoma"/>
          <w:sz w:val="20"/>
          <w:szCs w:val="20"/>
        </w:rPr>
        <w:t xml:space="preserve">Standard Rikett Quartz Tile with </w:t>
      </w:r>
      <w:r>
        <w:rPr>
          <w:rFonts w:asciiTheme="minorHAnsi" w:eastAsia="Times New Roman" w:hAnsiTheme="minorHAnsi" w:cs="Tahoma"/>
          <w:sz w:val="20"/>
          <w:szCs w:val="20"/>
        </w:rPr>
        <w:t xml:space="preserve">Rikettseal™ </w:t>
      </w:r>
      <w:r w:rsidRPr="00CB1945">
        <w:rPr>
          <w:rFonts w:asciiTheme="minorHAnsi" w:eastAsia="Times New Roman" w:hAnsiTheme="minorHAnsi" w:cs="Tahoma"/>
          <w:sz w:val="20"/>
          <w:szCs w:val="20"/>
        </w:rPr>
        <w:t xml:space="preserve">PUR does not require floor finish. </w:t>
      </w:r>
      <w:r>
        <w:rPr>
          <w:rFonts w:asciiTheme="minorHAnsi" w:eastAsia="Times New Roman" w:hAnsiTheme="minorHAnsi" w:cs="Tahoma"/>
          <w:sz w:val="20"/>
          <w:szCs w:val="20"/>
        </w:rPr>
        <w:t xml:space="preserve">Follow manufacturer’s written </w:t>
      </w:r>
      <w:r w:rsidRPr="00CB1945">
        <w:rPr>
          <w:rFonts w:asciiTheme="minorHAnsi" w:eastAsia="Times New Roman" w:hAnsiTheme="minorHAnsi" w:cs="Tahoma"/>
          <w:sz w:val="20"/>
          <w:szCs w:val="20"/>
        </w:rPr>
        <w:t xml:space="preserve">recommendations for regular maintenance. </w:t>
      </w:r>
    </w:p>
    <w:p w:rsidR="00CB1945" w:rsidRPr="00CB1945" w:rsidRDefault="00CB1945" w:rsidP="00CB1945">
      <w:pPr>
        <w:spacing w:after="0"/>
        <w:rPr>
          <w:rFonts w:ascii="Tahoma" w:eastAsia="Times New Roman" w:hAnsi="Tahoma" w:cs="Tahoma"/>
          <w:sz w:val="20"/>
          <w:szCs w:val="20"/>
        </w:rPr>
      </w:pPr>
    </w:p>
    <w:p w:rsidR="000C73B7" w:rsidRPr="000C73B7" w:rsidRDefault="00BE09C1" w:rsidP="006C113F">
      <w:pPr>
        <w:pStyle w:val="ListParagraph"/>
        <w:numPr>
          <w:ilvl w:val="1"/>
          <w:numId w:val="15"/>
        </w:numPr>
        <w:spacing w:after="0"/>
        <w:rPr>
          <w:rFonts w:ascii="Tahoma" w:eastAsia="Times New Roman" w:hAnsi="Tahoma" w:cs="Tahoma"/>
          <w:sz w:val="20"/>
          <w:szCs w:val="20"/>
        </w:rPr>
      </w:pPr>
      <w:r w:rsidRPr="000C73B7">
        <w:rPr>
          <w:rFonts w:asciiTheme="majorHAnsi" w:eastAsia="Times New Roman" w:hAnsiTheme="majorHAnsi" w:cs="Tahoma"/>
          <w:b/>
          <w:sz w:val="20"/>
          <w:szCs w:val="20"/>
        </w:rPr>
        <w:t>Acc</w:t>
      </w:r>
      <w:r w:rsidR="005D0887" w:rsidRPr="000C73B7">
        <w:rPr>
          <w:rFonts w:asciiTheme="majorHAnsi" w:eastAsia="Times New Roman" w:hAnsiTheme="majorHAnsi" w:cs="Tahoma"/>
          <w:b/>
          <w:sz w:val="20"/>
          <w:szCs w:val="20"/>
        </w:rPr>
        <w:t>essories</w:t>
      </w:r>
      <w:r w:rsidR="000C73B7" w:rsidRPr="000C73B7">
        <w:rPr>
          <w:rFonts w:asciiTheme="majorHAnsi" w:eastAsia="Times New Roman" w:hAnsiTheme="majorHAnsi" w:cs="Tahoma"/>
          <w:b/>
          <w:sz w:val="20"/>
          <w:szCs w:val="20"/>
        </w:rPr>
        <w:t>:</w:t>
      </w:r>
      <w:r w:rsidR="005D0887" w:rsidRPr="000C73B7">
        <w:rPr>
          <w:rFonts w:ascii="Tahoma" w:eastAsia="Times New Roman" w:hAnsi="Tahoma" w:cs="Tahoma"/>
          <w:b/>
          <w:sz w:val="20"/>
          <w:szCs w:val="20"/>
        </w:rPr>
        <w:t xml:space="preserve"> </w:t>
      </w:r>
    </w:p>
    <w:p w:rsidR="006C113F" w:rsidRPr="000C73B7" w:rsidRDefault="005D0887" w:rsidP="000C73B7">
      <w:pPr>
        <w:pStyle w:val="ListParagraph"/>
        <w:spacing w:after="0"/>
        <w:ind w:left="360"/>
        <w:rPr>
          <w:rFonts w:ascii="Tahoma" w:eastAsia="Times New Roman" w:hAnsi="Tahoma" w:cs="Tahoma"/>
          <w:color w:val="FF0000"/>
          <w:sz w:val="20"/>
          <w:szCs w:val="20"/>
        </w:rPr>
      </w:pPr>
      <w:r w:rsidRPr="000C73B7">
        <w:rPr>
          <w:rFonts w:ascii="Tahoma" w:eastAsia="Times New Roman" w:hAnsi="Tahoma" w:cs="Tahoma"/>
          <w:color w:val="FF0000"/>
          <w:sz w:val="20"/>
          <w:szCs w:val="20"/>
        </w:rPr>
        <w:t>(Note: Select one of the following methods, deleting the one(s) not chosen)</w:t>
      </w:r>
    </w:p>
    <w:p w:rsidR="006C113F" w:rsidRPr="000C73B7" w:rsidRDefault="005D0887" w:rsidP="00BE09C1">
      <w:pPr>
        <w:pStyle w:val="ListParagraph"/>
        <w:numPr>
          <w:ilvl w:val="0"/>
          <w:numId w:val="18"/>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t>Concrete slab leveling and patching compound: Latex modified Portland cement-based patching compound; Ardex CP, or Architec</w:t>
      </w:r>
      <w:r w:rsidR="006C113F" w:rsidRPr="000C73B7">
        <w:rPr>
          <w:rFonts w:asciiTheme="minorHAnsi" w:eastAsia="Times New Roman" w:hAnsiTheme="minorHAnsi" w:cs="Tahoma"/>
          <w:sz w:val="20"/>
          <w:szCs w:val="20"/>
        </w:rPr>
        <w:t>t chosen acceptable equivalent.</w:t>
      </w:r>
    </w:p>
    <w:p w:rsidR="006C113F" w:rsidRPr="000C73B7" w:rsidRDefault="005D0887" w:rsidP="00BE09C1">
      <w:pPr>
        <w:pStyle w:val="ListParagraph"/>
        <w:numPr>
          <w:ilvl w:val="0"/>
          <w:numId w:val="18"/>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t xml:space="preserve">Self-leveling underlayment: Pourable latex-modified, Portland cement-based formulation; Ardex K-15; Ardex LU 100; or Architect chosen acceptable equivalent. </w:t>
      </w:r>
    </w:p>
    <w:p w:rsidR="006C113F" w:rsidRPr="000C73B7" w:rsidRDefault="005D0887" w:rsidP="00BE09C1">
      <w:pPr>
        <w:pStyle w:val="ListParagraph"/>
        <w:numPr>
          <w:ilvl w:val="0"/>
          <w:numId w:val="18"/>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t xml:space="preserve">Expansion Joints: Refer to Division 07. </w:t>
      </w:r>
    </w:p>
    <w:p w:rsidR="00ED299D" w:rsidRPr="000C73B7" w:rsidRDefault="005D0887" w:rsidP="00BE09C1">
      <w:pPr>
        <w:pStyle w:val="ListParagraph"/>
        <w:numPr>
          <w:ilvl w:val="0"/>
          <w:numId w:val="18"/>
        </w:numPr>
        <w:spacing w:after="0"/>
        <w:rPr>
          <w:rFonts w:asciiTheme="minorHAnsi" w:eastAsia="Times New Roman" w:hAnsiTheme="minorHAnsi" w:cs="Tahoma"/>
          <w:sz w:val="20"/>
          <w:szCs w:val="20"/>
        </w:rPr>
      </w:pPr>
      <w:r w:rsidRPr="000C73B7">
        <w:rPr>
          <w:rFonts w:asciiTheme="minorHAnsi" w:eastAsia="Times New Roman" w:hAnsiTheme="minorHAnsi" w:cs="Tahoma"/>
          <w:sz w:val="20"/>
          <w:szCs w:val="20"/>
        </w:rPr>
        <w:t xml:space="preserve">Adhesive – Pressure </w:t>
      </w:r>
      <w:r w:rsidR="009E657F" w:rsidRPr="000C73B7">
        <w:rPr>
          <w:rFonts w:asciiTheme="minorHAnsi" w:eastAsia="Times New Roman" w:hAnsiTheme="minorHAnsi" w:cs="Tahoma"/>
          <w:sz w:val="20"/>
          <w:szCs w:val="20"/>
        </w:rPr>
        <w:t>Sensitive</w:t>
      </w:r>
      <w:r w:rsidRPr="000C73B7">
        <w:rPr>
          <w:rFonts w:asciiTheme="minorHAnsi" w:eastAsia="Times New Roman" w:hAnsiTheme="minorHAnsi" w:cs="Tahoma"/>
          <w:sz w:val="20"/>
          <w:szCs w:val="20"/>
        </w:rPr>
        <w:t xml:space="preserve">: Solvent free, low odor, acrylic </w:t>
      </w:r>
      <w:r w:rsidR="009E657F" w:rsidRPr="000C73B7">
        <w:rPr>
          <w:rFonts w:asciiTheme="minorHAnsi" w:eastAsia="Times New Roman" w:hAnsiTheme="minorHAnsi" w:cs="Tahoma"/>
          <w:sz w:val="20"/>
          <w:szCs w:val="20"/>
        </w:rPr>
        <w:t>based</w:t>
      </w:r>
      <w:r w:rsidRPr="000C73B7">
        <w:rPr>
          <w:rFonts w:asciiTheme="minorHAnsi" w:eastAsia="Times New Roman" w:hAnsiTheme="minorHAnsi" w:cs="Tahoma"/>
          <w:sz w:val="20"/>
          <w:szCs w:val="20"/>
        </w:rPr>
        <w:t xml:space="preserve"> water-resistant type by recommenda</w:t>
      </w:r>
      <w:r w:rsidR="009E657F" w:rsidRPr="000C73B7">
        <w:rPr>
          <w:rFonts w:asciiTheme="minorHAnsi" w:eastAsia="Times New Roman" w:hAnsiTheme="minorHAnsi" w:cs="Tahoma"/>
          <w:sz w:val="20"/>
          <w:szCs w:val="20"/>
        </w:rPr>
        <w:t>tion in Rikett America</w:t>
      </w:r>
      <w:r w:rsidRPr="000C73B7">
        <w:rPr>
          <w:rFonts w:asciiTheme="minorHAnsi" w:eastAsia="Times New Roman" w:hAnsiTheme="minorHAnsi" w:cs="Tahoma"/>
          <w:sz w:val="20"/>
          <w:szCs w:val="20"/>
        </w:rPr>
        <w:t xml:space="preserve"> installation guidelines to suit floor tile product and substrate conditions. </w:t>
      </w:r>
    </w:p>
    <w:p w:rsidR="008B050A" w:rsidRPr="00ED299D" w:rsidRDefault="008B050A" w:rsidP="00BE09C1">
      <w:pPr>
        <w:spacing w:after="0"/>
        <w:rPr>
          <w:rFonts w:ascii="Tahoma" w:eastAsia="Times New Roman" w:hAnsi="Tahoma" w:cs="Tahoma"/>
          <w:b/>
          <w:sz w:val="20"/>
          <w:szCs w:val="20"/>
        </w:rPr>
      </w:pPr>
    </w:p>
    <w:p w:rsidR="008B050A" w:rsidRPr="006B7928" w:rsidRDefault="008B050A" w:rsidP="00BE09C1">
      <w:pPr>
        <w:spacing w:after="0"/>
        <w:rPr>
          <w:rFonts w:asciiTheme="majorHAnsi" w:eastAsia="Times New Roman" w:hAnsiTheme="majorHAnsi" w:cs="Tahoma"/>
          <w:b/>
          <w:sz w:val="20"/>
          <w:szCs w:val="20"/>
        </w:rPr>
      </w:pPr>
      <w:r w:rsidRPr="006B7928">
        <w:rPr>
          <w:rFonts w:asciiTheme="majorHAnsi" w:eastAsia="Times New Roman" w:hAnsiTheme="majorHAnsi" w:cs="Tahoma"/>
          <w:b/>
          <w:sz w:val="20"/>
          <w:szCs w:val="20"/>
        </w:rPr>
        <w:t>PART 3 EXECUTION</w:t>
      </w:r>
    </w:p>
    <w:p w:rsidR="00ED299D" w:rsidRPr="006B7928" w:rsidRDefault="00ED299D" w:rsidP="00BE09C1">
      <w:pPr>
        <w:spacing w:after="0"/>
        <w:rPr>
          <w:rFonts w:asciiTheme="majorHAnsi" w:eastAsia="Times New Roman" w:hAnsiTheme="majorHAnsi" w:cs="Tahoma"/>
          <w:sz w:val="20"/>
          <w:szCs w:val="20"/>
        </w:rPr>
      </w:pPr>
    </w:p>
    <w:p w:rsidR="006C113F" w:rsidRPr="006B7928" w:rsidRDefault="006C113F" w:rsidP="006C113F">
      <w:pPr>
        <w:pStyle w:val="ListParagraph"/>
        <w:numPr>
          <w:ilvl w:val="0"/>
          <w:numId w:val="19"/>
        </w:numPr>
        <w:spacing w:after="0"/>
        <w:rPr>
          <w:rFonts w:asciiTheme="majorHAnsi" w:eastAsia="Times New Roman" w:hAnsiTheme="majorHAnsi" w:cs="Tahoma"/>
          <w:b/>
          <w:sz w:val="20"/>
          <w:szCs w:val="20"/>
        </w:rPr>
      </w:pPr>
      <w:r w:rsidRPr="006B7928">
        <w:rPr>
          <w:rFonts w:asciiTheme="majorHAnsi" w:eastAsia="Times New Roman" w:hAnsiTheme="majorHAnsi" w:cs="Tahoma"/>
          <w:b/>
          <w:sz w:val="20"/>
          <w:szCs w:val="20"/>
        </w:rPr>
        <w:t>E</w:t>
      </w:r>
      <w:r w:rsidR="008B050A" w:rsidRPr="006B7928">
        <w:rPr>
          <w:rFonts w:asciiTheme="majorHAnsi" w:eastAsia="Times New Roman" w:hAnsiTheme="majorHAnsi" w:cs="Tahoma"/>
          <w:b/>
          <w:sz w:val="20"/>
          <w:szCs w:val="20"/>
        </w:rPr>
        <w:t>xamination</w:t>
      </w:r>
    </w:p>
    <w:p w:rsidR="006C113F" w:rsidRPr="006B7928" w:rsidRDefault="008B050A" w:rsidP="00BE09C1">
      <w:pPr>
        <w:pStyle w:val="ListParagraph"/>
        <w:numPr>
          <w:ilvl w:val="1"/>
          <w:numId w:val="19"/>
        </w:numPr>
        <w:spacing w:after="0"/>
        <w:rPr>
          <w:rFonts w:asciiTheme="minorHAnsi" w:eastAsia="Times New Roman" w:hAnsiTheme="minorHAnsi" w:cs="Tahoma"/>
          <w:sz w:val="20"/>
          <w:szCs w:val="20"/>
        </w:rPr>
      </w:pPr>
      <w:r w:rsidRPr="006B7928">
        <w:rPr>
          <w:rFonts w:asciiTheme="minorHAnsi" w:eastAsia="Times New Roman" w:hAnsiTheme="minorHAnsi" w:cs="Tahoma"/>
          <w:sz w:val="20"/>
          <w:szCs w:val="20"/>
        </w:rPr>
        <w:t>Jobsite Conditions &amp; Measurements: Visit jobsite to verify installation con</w:t>
      </w:r>
      <w:r w:rsidR="006C113F" w:rsidRPr="006B7928">
        <w:rPr>
          <w:rFonts w:asciiTheme="minorHAnsi" w:eastAsia="Times New Roman" w:hAnsiTheme="minorHAnsi" w:cs="Tahoma"/>
          <w:sz w:val="20"/>
          <w:szCs w:val="20"/>
        </w:rPr>
        <w:t>ditions and floor measurements.</w:t>
      </w:r>
    </w:p>
    <w:p w:rsidR="006C113F" w:rsidRPr="006B7928" w:rsidRDefault="008B050A" w:rsidP="00ED299D">
      <w:pPr>
        <w:pStyle w:val="ListParagraph"/>
        <w:numPr>
          <w:ilvl w:val="1"/>
          <w:numId w:val="19"/>
        </w:numPr>
        <w:spacing w:after="0"/>
        <w:rPr>
          <w:rFonts w:asciiTheme="minorHAnsi" w:eastAsia="Times New Roman" w:hAnsiTheme="minorHAnsi" w:cs="Tahoma"/>
          <w:sz w:val="20"/>
          <w:szCs w:val="20"/>
        </w:rPr>
      </w:pPr>
      <w:r w:rsidRPr="006B7928">
        <w:rPr>
          <w:rFonts w:asciiTheme="minorHAnsi" w:eastAsia="Times New Roman" w:hAnsiTheme="minorHAnsi" w:cs="Tahoma"/>
          <w:sz w:val="20"/>
          <w:szCs w:val="20"/>
        </w:rPr>
        <w:t>Concrete Substrate: Verify the substrate is free of dust, solvent, paint, wax, oil, grease, residual adhesive, adhesive removers, curing, sealing, hardening, or parting compounds or any other substance that will interfere with the adh</w:t>
      </w:r>
      <w:r w:rsidR="009E657F" w:rsidRPr="006B7928">
        <w:rPr>
          <w:rFonts w:asciiTheme="minorHAnsi" w:eastAsia="Times New Roman" w:hAnsiTheme="minorHAnsi" w:cs="Tahoma"/>
          <w:sz w:val="20"/>
          <w:szCs w:val="20"/>
        </w:rPr>
        <w:t>esion of the new Rikett</w:t>
      </w:r>
      <w:r w:rsidRPr="006B7928">
        <w:rPr>
          <w:rFonts w:asciiTheme="minorHAnsi" w:eastAsia="Times New Roman" w:hAnsiTheme="minorHAnsi" w:cs="Tahoma"/>
          <w:sz w:val="20"/>
          <w:szCs w:val="20"/>
        </w:rPr>
        <w:t xml:space="preserve"> product. Verify the substrate is flat within 3/16 inch in 10 feet and within the equivalent of 1/32 inch in 12 feet. </w:t>
      </w:r>
    </w:p>
    <w:p w:rsidR="004E0E3F" w:rsidRPr="004E0E3F" w:rsidRDefault="00ED299D" w:rsidP="00ED299D">
      <w:pPr>
        <w:pStyle w:val="ListParagraph"/>
        <w:numPr>
          <w:ilvl w:val="1"/>
          <w:numId w:val="19"/>
        </w:numPr>
        <w:spacing w:after="0"/>
        <w:rPr>
          <w:rFonts w:asciiTheme="minorHAnsi" w:eastAsia="Times New Roman" w:hAnsiTheme="minorHAnsi" w:cs="Tahoma"/>
          <w:sz w:val="20"/>
          <w:szCs w:val="20"/>
        </w:rPr>
      </w:pPr>
      <w:r w:rsidRPr="006B7928">
        <w:rPr>
          <w:rFonts w:asciiTheme="minorHAnsi" w:hAnsiTheme="minorHAnsi" w:cs="Tahoma"/>
          <w:sz w:val="20"/>
          <w:szCs w:val="20"/>
        </w:rPr>
        <w:t xml:space="preserve">Concrete surfaces: Verify the concrete is visually sound and dry. To determine if a concrete slab is dry, use a Calcium Chloride Test or Relative Humidity test. </w:t>
      </w:r>
      <w:r w:rsidR="00CB1945">
        <w:rPr>
          <w:rFonts w:asciiTheme="minorHAnsi" w:hAnsiTheme="minorHAnsi" w:cs="Tahoma"/>
          <w:sz w:val="20"/>
          <w:szCs w:val="20"/>
        </w:rPr>
        <w:t>Unless specified otherwise by the approved adhesive manufacturer,</w:t>
      </w:r>
      <w:r w:rsidR="004E0E3F">
        <w:rPr>
          <w:rFonts w:asciiTheme="minorHAnsi" w:hAnsiTheme="minorHAnsi" w:cs="Tahoma"/>
          <w:sz w:val="20"/>
          <w:szCs w:val="20"/>
        </w:rPr>
        <w:t xml:space="preserve"> moisture </w:t>
      </w:r>
      <w:r w:rsidR="00B67A28">
        <w:rPr>
          <w:rFonts w:asciiTheme="minorHAnsi" w:hAnsiTheme="minorHAnsi" w:cs="Tahoma"/>
          <w:sz w:val="20"/>
          <w:szCs w:val="20"/>
        </w:rPr>
        <w:t>limits</w:t>
      </w:r>
      <w:r w:rsidR="004E0E3F">
        <w:rPr>
          <w:rFonts w:asciiTheme="minorHAnsi" w:hAnsiTheme="minorHAnsi" w:cs="Tahoma"/>
          <w:sz w:val="20"/>
          <w:szCs w:val="20"/>
        </w:rPr>
        <w:t xml:space="preserve"> are:</w:t>
      </w:r>
    </w:p>
    <w:p w:rsidR="004E0E3F" w:rsidRPr="004E0E3F" w:rsidRDefault="004E0E3F" w:rsidP="004E0E3F">
      <w:pPr>
        <w:pStyle w:val="ListParagraph"/>
        <w:numPr>
          <w:ilvl w:val="2"/>
          <w:numId w:val="19"/>
        </w:numPr>
        <w:spacing w:after="0"/>
        <w:rPr>
          <w:rFonts w:asciiTheme="minorHAnsi" w:eastAsia="Times New Roman" w:hAnsiTheme="minorHAnsi" w:cs="Tahoma"/>
          <w:sz w:val="20"/>
          <w:szCs w:val="20"/>
        </w:rPr>
      </w:pPr>
      <w:r>
        <w:rPr>
          <w:rFonts w:asciiTheme="minorHAnsi" w:hAnsiTheme="minorHAnsi" w:cs="Tahoma"/>
          <w:sz w:val="20"/>
          <w:szCs w:val="20"/>
        </w:rPr>
        <w:t>RH Tests should be less than 75% RH</w:t>
      </w:r>
      <w:r w:rsidR="00ED299D" w:rsidRPr="006B7928">
        <w:rPr>
          <w:rFonts w:asciiTheme="minorHAnsi" w:hAnsiTheme="minorHAnsi" w:cs="Tahoma"/>
          <w:sz w:val="20"/>
          <w:szCs w:val="20"/>
        </w:rPr>
        <w:t xml:space="preserve"> (relative humidity</w:t>
      </w:r>
      <w:r>
        <w:rPr>
          <w:rFonts w:asciiTheme="minorHAnsi" w:hAnsiTheme="minorHAnsi" w:cs="Tahoma"/>
          <w:sz w:val="20"/>
          <w:szCs w:val="20"/>
        </w:rPr>
        <w:t xml:space="preserve">) as tested by ASTM F 2170. </w:t>
      </w:r>
    </w:p>
    <w:p w:rsidR="006C113F" w:rsidRPr="004E0E3F" w:rsidRDefault="00ED299D" w:rsidP="004E0E3F">
      <w:pPr>
        <w:pStyle w:val="ListParagraph"/>
        <w:numPr>
          <w:ilvl w:val="2"/>
          <w:numId w:val="19"/>
        </w:numPr>
        <w:spacing w:after="0"/>
        <w:rPr>
          <w:rFonts w:asciiTheme="minorHAnsi" w:eastAsia="Times New Roman" w:hAnsiTheme="minorHAnsi" w:cs="Tahoma"/>
          <w:sz w:val="20"/>
          <w:szCs w:val="20"/>
        </w:rPr>
      </w:pPr>
      <w:r w:rsidRPr="006B7928">
        <w:rPr>
          <w:rFonts w:asciiTheme="minorHAnsi" w:hAnsiTheme="minorHAnsi" w:cs="Tahoma"/>
          <w:sz w:val="20"/>
          <w:szCs w:val="20"/>
        </w:rPr>
        <w:t xml:space="preserve">Calcium Chloride tests should be </w:t>
      </w:r>
      <w:r w:rsidRPr="004E0E3F">
        <w:rPr>
          <w:rFonts w:asciiTheme="minorHAnsi" w:hAnsiTheme="minorHAnsi" w:cs="Tahoma"/>
          <w:sz w:val="20"/>
          <w:szCs w:val="20"/>
        </w:rPr>
        <w:t>less than 5 l</w:t>
      </w:r>
      <w:r w:rsidR="004E0E3F">
        <w:rPr>
          <w:rFonts w:asciiTheme="minorHAnsi" w:hAnsiTheme="minorHAnsi" w:cs="Tahoma"/>
          <w:sz w:val="20"/>
          <w:szCs w:val="20"/>
        </w:rPr>
        <w:t xml:space="preserve">bs. /1000 sf </w:t>
      </w:r>
      <w:r w:rsidR="006C113F" w:rsidRPr="004E0E3F">
        <w:rPr>
          <w:rFonts w:asciiTheme="minorHAnsi" w:hAnsiTheme="minorHAnsi" w:cs="Tahoma"/>
          <w:sz w:val="20"/>
          <w:szCs w:val="20"/>
        </w:rPr>
        <w:t>/24 hours</w:t>
      </w:r>
      <w:r w:rsidR="004E0E3F">
        <w:rPr>
          <w:rFonts w:asciiTheme="minorHAnsi" w:hAnsiTheme="minorHAnsi" w:cs="Tahoma"/>
          <w:sz w:val="20"/>
          <w:szCs w:val="20"/>
        </w:rPr>
        <w:t xml:space="preserve"> as tested by ASTM F 1869</w:t>
      </w:r>
      <w:r w:rsidR="006C113F" w:rsidRPr="004E0E3F">
        <w:rPr>
          <w:rFonts w:asciiTheme="minorHAnsi" w:hAnsiTheme="minorHAnsi" w:cs="Tahoma"/>
          <w:sz w:val="20"/>
          <w:szCs w:val="20"/>
        </w:rPr>
        <w:t>.</w:t>
      </w:r>
    </w:p>
    <w:p w:rsidR="006C113F" w:rsidRPr="006B7928" w:rsidRDefault="00ED299D" w:rsidP="00ED299D">
      <w:pPr>
        <w:pStyle w:val="ListParagraph"/>
        <w:numPr>
          <w:ilvl w:val="1"/>
          <w:numId w:val="19"/>
        </w:numPr>
        <w:spacing w:after="0"/>
        <w:rPr>
          <w:rFonts w:asciiTheme="minorHAnsi" w:eastAsia="Times New Roman" w:hAnsiTheme="minorHAnsi" w:cs="Tahoma"/>
          <w:sz w:val="20"/>
          <w:szCs w:val="20"/>
        </w:rPr>
      </w:pPr>
      <w:r w:rsidRPr="006B7928">
        <w:rPr>
          <w:rFonts w:asciiTheme="minorHAnsi" w:hAnsiTheme="minorHAnsi" w:cs="Tahoma"/>
          <w:sz w:val="20"/>
          <w:szCs w:val="20"/>
        </w:rPr>
        <w:t xml:space="preserve">Wood Subfloors: Must be dry, clean, structurally sound, and flat to within 1/8" in </w:t>
      </w:r>
      <w:r w:rsidR="004E0E3F">
        <w:rPr>
          <w:rFonts w:asciiTheme="minorHAnsi" w:hAnsiTheme="minorHAnsi" w:cs="Tahoma"/>
          <w:sz w:val="20"/>
          <w:szCs w:val="20"/>
        </w:rPr>
        <w:t>10 ft. (3mm per 3m), well screwed and</w:t>
      </w:r>
      <w:r w:rsidRPr="006B7928">
        <w:rPr>
          <w:rFonts w:asciiTheme="minorHAnsi" w:hAnsiTheme="minorHAnsi" w:cs="Tahoma"/>
          <w:sz w:val="20"/>
          <w:szCs w:val="20"/>
        </w:rPr>
        <w:t xml:space="preserve"> glued, free of voids and with joints that do not exceed 1/16" (1,6mm). Ensure that all nail heads are set flush with or below surface. Must be sanded smooth to remove varnish, high edges, chips, or other contaminants. Particleboard/ flakeboard/chipboard/OSB</w:t>
      </w:r>
      <w:r w:rsidR="004E0E3F">
        <w:rPr>
          <w:rFonts w:asciiTheme="minorHAnsi" w:hAnsiTheme="minorHAnsi" w:cs="Tahoma"/>
          <w:sz w:val="20"/>
          <w:szCs w:val="20"/>
        </w:rPr>
        <w:t>/luan</w:t>
      </w:r>
      <w:r w:rsidRPr="006B7928">
        <w:rPr>
          <w:rFonts w:asciiTheme="minorHAnsi" w:hAnsiTheme="minorHAnsi" w:cs="Tahoma"/>
          <w:sz w:val="20"/>
          <w:szCs w:val="20"/>
        </w:rPr>
        <w:t xml:space="preserve"> are not approved substrates and should not be used. Use thick 5/8" (16mm) or 3/4" (19mm) APA-CDX grade underlayment plywood or equivalent. Allow 1/32"-1/16" (0.8-1.6mm) expansion space between sheets with staggered joints. Leave 3/4" (19mm) minimum expansion spac</w:t>
      </w:r>
      <w:r w:rsidR="006C113F" w:rsidRPr="006B7928">
        <w:rPr>
          <w:rFonts w:asciiTheme="minorHAnsi" w:hAnsiTheme="minorHAnsi" w:cs="Tahoma"/>
          <w:sz w:val="20"/>
          <w:szCs w:val="20"/>
        </w:rPr>
        <w:t>e at all vertical obstructions.</w:t>
      </w:r>
    </w:p>
    <w:p w:rsidR="006C113F" w:rsidRPr="006B7928" w:rsidRDefault="00ED299D" w:rsidP="00ED299D">
      <w:pPr>
        <w:pStyle w:val="ListParagraph"/>
        <w:numPr>
          <w:ilvl w:val="1"/>
          <w:numId w:val="19"/>
        </w:numPr>
        <w:spacing w:after="0"/>
        <w:rPr>
          <w:rFonts w:asciiTheme="minorHAnsi" w:eastAsia="Times New Roman" w:hAnsiTheme="minorHAnsi" w:cs="Tahoma"/>
          <w:sz w:val="20"/>
          <w:szCs w:val="20"/>
        </w:rPr>
      </w:pPr>
      <w:r w:rsidRPr="006B7928">
        <w:rPr>
          <w:rFonts w:asciiTheme="minorHAnsi" w:hAnsiTheme="minorHAnsi" w:cs="Tahoma"/>
          <w:sz w:val="20"/>
          <w:szCs w:val="20"/>
        </w:rPr>
        <w:t xml:space="preserve">Expansion joints, construction seams, and other irregularities are to be filled flat and smooth only with underlayments approved by </w:t>
      </w:r>
      <w:r w:rsidR="009E657F" w:rsidRPr="006B7928">
        <w:rPr>
          <w:rFonts w:asciiTheme="minorHAnsi" w:hAnsiTheme="minorHAnsi" w:cs="Tahoma"/>
          <w:sz w:val="20"/>
          <w:szCs w:val="20"/>
        </w:rPr>
        <w:t>Rikett</w:t>
      </w:r>
      <w:r w:rsidR="004E0E3F">
        <w:rPr>
          <w:rFonts w:asciiTheme="minorHAnsi" w:hAnsiTheme="minorHAnsi" w:cs="Tahoma"/>
          <w:sz w:val="20"/>
          <w:szCs w:val="20"/>
        </w:rPr>
        <w:t>.</w:t>
      </w:r>
      <w:r w:rsidRPr="006B7928">
        <w:rPr>
          <w:rFonts w:asciiTheme="minorHAnsi" w:hAnsiTheme="minorHAnsi" w:cs="Tahoma"/>
          <w:sz w:val="20"/>
          <w:szCs w:val="20"/>
        </w:rPr>
        <w:t xml:space="preserve"> Do no</w:t>
      </w:r>
      <w:r w:rsidR="006C113F" w:rsidRPr="006B7928">
        <w:rPr>
          <w:rFonts w:asciiTheme="minorHAnsi" w:hAnsiTheme="minorHAnsi" w:cs="Tahoma"/>
          <w:sz w:val="20"/>
          <w:szCs w:val="20"/>
        </w:rPr>
        <w:t>t skim coat concrete subfloors.</w:t>
      </w:r>
    </w:p>
    <w:p w:rsidR="006C113F" w:rsidRPr="006B7928" w:rsidRDefault="00ED299D" w:rsidP="00ED299D">
      <w:pPr>
        <w:pStyle w:val="ListParagraph"/>
        <w:numPr>
          <w:ilvl w:val="1"/>
          <w:numId w:val="19"/>
        </w:numPr>
        <w:spacing w:after="0"/>
        <w:rPr>
          <w:rFonts w:asciiTheme="minorHAnsi" w:eastAsia="Times New Roman" w:hAnsiTheme="minorHAnsi" w:cs="Tahoma"/>
          <w:sz w:val="20"/>
          <w:szCs w:val="20"/>
        </w:rPr>
      </w:pPr>
      <w:r w:rsidRPr="006B7928">
        <w:rPr>
          <w:rFonts w:asciiTheme="minorHAnsi" w:hAnsiTheme="minorHAnsi" w:cs="Tahoma"/>
          <w:sz w:val="20"/>
          <w:szCs w:val="20"/>
        </w:rPr>
        <w:t>Verify that substrate is flat to w</w:t>
      </w:r>
      <w:r w:rsidR="006C113F" w:rsidRPr="006B7928">
        <w:rPr>
          <w:rFonts w:asciiTheme="minorHAnsi" w:hAnsiTheme="minorHAnsi" w:cs="Tahoma"/>
          <w:sz w:val="20"/>
          <w:szCs w:val="20"/>
        </w:rPr>
        <w:t>ithin 1/8" in 10' (3mm per 3m).</w:t>
      </w:r>
    </w:p>
    <w:p w:rsidR="006C113F" w:rsidRPr="006B7928" w:rsidRDefault="009E657F" w:rsidP="00ED299D">
      <w:pPr>
        <w:pStyle w:val="ListParagraph"/>
        <w:numPr>
          <w:ilvl w:val="1"/>
          <w:numId w:val="19"/>
        </w:numPr>
        <w:spacing w:after="0"/>
        <w:rPr>
          <w:rFonts w:asciiTheme="minorHAnsi" w:eastAsia="Times New Roman" w:hAnsiTheme="minorHAnsi" w:cs="Tahoma"/>
          <w:sz w:val="20"/>
          <w:szCs w:val="20"/>
        </w:rPr>
      </w:pPr>
      <w:r w:rsidRPr="006B7928">
        <w:rPr>
          <w:rFonts w:asciiTheme="minorHAnsi" w:hAnsiTheme="minorHAnsi" w:cs="Tahoma"/>
          <w:sz w:val="20"/>
          <w:szCs w:val="20"/>
        </w:rPr>
        <w:t>Rikett</w:t>
      </w:r>
      <w:r w:rsidR="00ED299D" w:rsidRPr="006B7928">
        <w:rPr>
          <w:rFonts w:asciiTheme="minorHAnsi" w:hAnsiTheme="minorHAnsi" w:cs="Tahoma"/>
          <w:b/>
          <w:bCs/>
          <w:sz w:val="20"/>
          <w:szCs w:val="20"/>
        </w:rPr>
        <w:t xml:space="preserve"> </w:t>
      </w:r>
      <w:r w:rsidRPr="006B7928">
        <w:rPr>
          <w:rFonts w:asciiTheme="minorHAnsi" w:hAnsiTheme="minorHAnsi" w:cs="Tahoma"/>
          <w:sz w:val="20"/>
          <w:szCs w:val="20"/>
        </w:rPr>
        <w:t>quartz tile</w:t>
      </w:r>
      <w:r w:rsidR="00ED299D" w:rsidRPr="006B7928">
        <w:rPr>
          <w:rFonts w:asciiTheme="minorHAnsi" w:hAnsiTheme="minorHAnsi" w:cs="Tahoma"/>
          <w:sz w:val="20"/>
          <w:szCs w:val="20"/>
        </w:rPr>
        <w:t xml:space="preserve"> can be insta</w:t>
      </w:r>
      <w:r w:rsidR="006C113F" w:rsidRPr="006B7928">
        <w:rPr>
          <w:rFonts w:asciiTheme="minorHAnsi" w:hAnsiTheme="minorHAnsi" w:cs="Tahoma"/>
          <w:sz w:val="20"/>
          <w:szCs w:val="20"/>
        </w:rPr>
        <w:t>lled on, above, or below grade.</w:t>
      </w:r>
    </w:p>
    <w:p w:rsidR="008B050A" w:rsidRPr="006B7928" w:rsidRDefault="004E0E3F" w:rsidP="00ED299D">
      <w:pPr>
        <w:pStyle w:val="ListParagraph"/>
        <w:numPr>
          <w:ilvl w:val="1"/>
          <w:numId w:val="19"/>
        </w:numPr>
        <w:spacing w:after="0"/>
        <w:rPr>
          <w:rFonts w:asciiTheme="minorHAnsi" w:eastAsia="Times New Roman" w:hAnsiTheme="minorHAnsi" w:cs="Tahoma"/>
          <w:sz w:val="20"/>
          <w:szCs w:val="20"/>
        </w:rPr>
      </w:pPr>
      <w:r>
        <w:rPr>
          <w:rFonts w:asciiTheme="minorHAnsi" w:hAnsiTheme="minorHAnsi" w:cs="Tahoma"/>
          <w:sz w:val="20"/>
          <w:szCs w:val="20"/>
        </w:rPr>
        <w:t>Commencement</w:t>
      </w:r>
      <w:r w:rsidR="00ED299D" w:rsidRPr="006B7928">
        <w:rPr>
          <w:rFonts w:asciiTheme="minorHAnsi" w:hAnsiTheme="minorHAnsi" w:cs="Tahoma"/>
          <w:sz w:val="20"/>
          <w:szCs w:val="20"/>
        </w:rPr>
        <w:t xml:space="preserve"> of installation means substrate has been accepted as suitable.</w:t>
      </w:r>
    </w:p>
    <w:p w:rsidR="009E657F" w:rsidRDefault="009E657F" w:rsidP="00ED299D">
      <w:pPr>
        <w:pStyle w:val="Default"/>
        <w:rPr>
          <w:rFonts w:ascii="Tahoma" w:hAnsi="Tahoma" w:cs="Tahoma"/>
          <w:b/>
          <w:bCs/>
          <w:sz w:val="20"/>
          <w:szCs w:val="20"/>
        </w:rPr>
      </w:pPr>
    </w:p>
    <w:p w:rsidR="004E0E3F" w:rsidRDefault="004E0E3F" w:rsidP="00ED299D">
      <w:pPr>
        <w:pStyle w:val="Default"/>
        <w:rPr>
          <w:rFonts w:ascii="Tahoma" w:hAnsi="Tahoma" w:cs="Tahoma"/>
          <w:b/>
          <w:bCs/>
          <w:sz w:val="20"/>
          <w:szCs w:val="20"/>
        </w:rPr>
      </w:pPr>
    </w:p>
    <w:p w:rsidR="006C113F" w:rsidRPr="006B7928" w:rsidRDefault="006C113F" w:rsidP="006C113F">
      <w:pPr>
        <w:pStyle w:val="Default"/>
        <w:numPr>
          <w:ilvl w:val="0"/>
          <w:numId w:val="21"/>
        </w:numPr>
        <w:rPr>
          <w:rFonts w:asciiTheme="majorHAnsi" w:hAnsiTheme="majorHAnsi" w:cs="Tahoma"/>
          <w:sz w:val="20"/>
          <w:szCs w:val="20"/>
        </w:rPr>
      </w:pPr>
      <w:r w:rsidRPr="006B7928">
        <w:rPr>
          <w:rFonts w:asciiTheme="majorHAnsi" w:hAnsiTheme="majorHAnsi" w:cs="Tahoma"/>
          <w:b/>
          <w:bCs/>
          <w:sz w:val="20"/>
          <w:szCs w:val="20"/>
        </w:rPr>
        <w:lastRenderedPageBreak/>
        <w:t>Preparation</w:t>
      </w:r>
    </w:p>
    <w:p w:rsidR="006C113F" w:rsidRPr="006B7928" w:rsidRDefault="00ED299D" w:rsidP="00ED299D">
      <w:pPr>
        <w:pStyle w:val="Default"/>
        <w:numPr>
          <w:ilvl w:val="1"/>
          <w:numId w:val="21"/>
        </w:numPr>
        <w:rPr>
          <w:rFonts w:asciiTheme="minorHAnsi" w:hAnsiTheme="minorHAnsi" w:cs="Tahoma"/>
          <w:sz w:val="20"/>
          <w:szCs w:val="20"/>
        </w:rPr>
      </w:pPr>
      <w:r w:rsidRPr="006B7928">
        <w:rPr>
          <w:rFonts w:asciiTheme="minorHAnsi" w:hAnsiTheme="minorHAnsi" w:cs="Tahoma"/>
          <w:sz w:val="20"/>
          <w:szCs w:val="20"/>
        </w:rPr>
        <w:t>If necessary mech</w:t>
      </w:r>
      <w:r w:rsidR="006C113F" w:rsidRPr="006B7928">
        <w:rPr>
          <w:rFonts w:asciiTheme="minorHAnsi" w:hAnsiTheme="minorHAnsi" w:cs="Tahoma"/>
          <w:sz w:val="20"/>
          <w:szCs w:val="20"/>
        </w:rPr>
        <w:t>anically abrade all substrates.</w:t>
      </w:r>
    </w:p>
    <w:p w:rsidR="006C113F" w:rsidRPr="006B7928" w:rsidRDefault="00ED299D" w:rsidP="00ED299D">
      <w:pPr>
        <w:pStyle w:val="Default"/>
        <w:numPr>
          <w:ilvl w:val="1"/>
          <w:numId w:val="21"/>
        </w:numPr>
        <w:rPr>
          <w:rFonts w:asciiTheme="minorHAnsi" w:hAnsiTheme="minorHAnsi" w:cs="Tahoma"/>
          <w:sz w:val="20"/>
          <w:szCs w:val="20"/>
        </w:rPr>
      </w:pPr>
      <w:r w:rsidRPr="006B7928">
        <w:rPr>
          <w:rFonts w:asciiTheme="minorHAnsi" w:hAnsiTheme="minorHAnsi" w:cs="Tahoma"/>
          <w:sz w:val="20"/>
          <w:szCs w:val="20"/>
        </w:rPr>
        <w:t>Sweep and vacuum substrate, and ensure that surface is free of oil, grease, wax, dust, o</w:t>
      </w:r>
      <w:r w:rsidR="006C113F" w:rsidRPr="006B7928">
        <w:rPr>
          <w:rFonts w:asciiTheme="minorHAnsi" w:hAnsiTheme="minorHAnsi" w:cs="Tahoma"/>
          <w:sz w:val="20"/>
          <w:szCs w:val="20"/>
        </w:rPr>
        <w:t>r any other foreign substances.</w:t>
      </w:r>
    </w:p>
    <w:p w:rsidR="006C113F" w:rsidRPr="006B7928" w:rsidRDefault="00ED299D" w:rsidP="00ED299D">
      <w:pPr>
        <w:pStyle w:val="Default"/>
        <w:numPr>
          <w:ilvl w:val="1"/>
          <w:numId w:val="21"/>
        </w:numPr>
        <w:rPr>
          <w:rFonts w:asciiTheme="minorHAnsi" w:hAnsiTheme="minorHAnsi" w:cs="Tahoma"/>
          <w:sz w:val="20"/>
          <w:szCs w:val="20"/>
        </w:rPr>
      </w:pPr>
      <w:r w:rsidRPr="006B7928">
        <w:rPr>
          <w:rFonts w:asciiTheme="minorHAnsi" w:hAnsiTheme="minorHAnsi" w:cs="Tahoma"/>
          <w:sz w:val="20"/>
          <w:szCs w:val="20"/>
        </w:rPr>
        <w:t>Use latex Portland cement filler to patch cracks, small holes, and for leveling of small areas. DO NOT skim coat large areas with latex patching compound. Sand patched areas smooth after material is cured. Use only quality materials and product</w:t>
      </w:r>
      <w:r w:rsidR="006C113F" w:rsidRPr="006B7928">
        <w:rPr>
          <w:rFonts w:asciiTheme="minorHAnsi" w:hAnsiTheme="minorHAnsi" w:cs="Tahoma"/>
          <w:sz w:val="20"/>
          <w:szCs w:val="20"/>
        </w:rPr>
        <w:t>s, which do not contain gypsum.</w:t>
      </w:r>
    </w:p>
    <w:p w:rsidR="006C113F" w:rsidRPr="006B7928" w:rsidRDefault="00ED299D" w:rsidP="00ED299D">
      <w:pPr>
        <w:pStyle w:val="Default"/>
        <w:numPr>
          <w:ilvl w:val="1"/>
          <w:numId w:val="21"/>
        </w:numPr>
        <w:rPr>
          <w:rFonts w:asciiTheme="minorHAnsi" w:hAnsiTheme="minorHAnsi" w:cs="Tahoma"/>
          <w:sz w:val="20"/>
          <w:szCs w:val="20"/>
        </w:rPr>
      </w:pPr>
      <w:r w:rsidRPr="006B7928">
        <w:rPr>
          <w:rFonts w:asciiTheme="minorHAnsi" w:hAnsiTheme="minorHAnsi" w:cs="Tahoma"/>
          <w:sz w:val="20"/>
          <w:szCs w:val="20"/>
        </w:rPr>
        <w:t>If approved self-leveling underlayments are used, they must dry sufficiently (run moisture test) and be sanded smoo</w:t>
      </w:r>
      <w:r w:rsidR="006C113F" w:rsidRPr="006B7928">
        <w:rPr>
          <w:rFonts w:asciiTheme="minorHAnsi" w:hAnsiTheme="minorHAnsi" w:cs="Tahoma"/>
          <w:sz w:val="20"/>
          <w:szCs w:val="20"/>
        </w:rPr>
        <w:t>th before installing floor. Rikett</w:t>
      </w:r>
      <w:r w:rsidRPr="006B7928">
        <w:rPr>
          <w:rFonts w:asciiTheme="minorHAnsi" w:hAnsiTheme="minorHAnsi" w:cs="Tahoma"/>
          <w:sz w:val="20"/>
          <w:szCs w:val="20"/>
        </w:rPr>
        <w:t xml:space="preserve"> is not responsible for strength, adhesion, or general performance of underlayments as proper compounding and preparation of subsurface is the responsibility of the installer. Suggested products inclu</w:t>
      </w:r>
      <w:r w:rsidR="006C113F" w:rsidRPr="006B7928">
        <w:rPr>
          <w:rFonts w:asciiTheme="minorHAnsi" w:hAnsiTheme="minorHAnsi" w:cs="Tahoma"/>
          <w:sz w:val="20"/>
          <w:szCs w:val="20"/>
        </w:rPr>
        <w:t>de: Ardex K-15 or Mapei PRP110.</w:t>
      </w:r>
    </w:p>
    <w:p w:rsidR="00ED299D" w:rsidRPr="006B7928" w:rsidRDefault="00ED299D" w:rsidP="00ED299D">
      <w:pPr>
        <w:pStyle w:val="Default"/>
        <w:numPr>
          <w:ilvl w:val="1"/>
          <w:numId w:val="21"/>
        </w:numPr>
        <w:rPr>
          <w:rFonts w:asciiTheme="minorHAnsi" w:hAnsiTheme="minorHAnsi" w:cs="Tahoma"/>
          <w:sz w:val="20"/>
          <w:szCs w:val="20"/>
        </w:rPr>
      </w:pPr>
      <w:r w:rsidRPr="006B7928">
        <w:rPr>
          <w:rFonts w:asciiTheme="minorHAnsi" w:hAnsiTheme="minorHAnsi" w:cs="Tahoma"/>
          <w:sz w:val="20"/>
          <w:szCs w:val="20"/>
        </w:rPr>
        <w:t>Structural Lightweight Concrete must have a compressive stre</w:t>
      </w:r>
      <w:r w:rsidR="004E0E3F">
        <w:rPr>
          <w:rFonts w:asciiTheme="minorHAnsi" w:hAnsiTheme="minorHAnsi" w:cs="Tahoma"/>
          <w:sz w:val="20"/>
          <w:szCs w:val="20"/>
        </w:rPr>
        <w:t>ngth greater than 2000 P.S.I..</w:t>
      </w:r>
    </w:p>
    <w:p w:rsidR="009E657F" w:rsidRPr="006B7928" w:rsidRDefault="009E657F" w:rsidP="00ED299D">
      <w:pPr>
        <w:pStyle w:val="Default"/>
        <w:rPr>
          <w:rFonts w:asciiTheme="minorHAnsi" w:hAnsiTheme="minorHAnsi" w:cs="Tahoma"/>
          <w:b/>
          <w:bCs/>
          <w:sz w:val="20"/>
          <w:szCs w:val="20"/>
        </w:rPr>
      </w:pPr>
    </w:p>
    <w:p w:rsidR="006C113F" w:rsidRPr="006B7928" w:rsidRDefault="00ED299D" w:rsidP="00ED299D">
      <w:pPr>
        <w:pStyle w:val="Default"/>
        <w:numPr>
          <w:ilvl w:val="0"/>
          <w:numId w:val="22"/>
        </w:numPr>
        <w:rPr>
          <w:rFonts w:asciiTheme="majorHAnsi" w:hAnsiTheme="majorHAnsi" w:cs="Tahoma"/>
          <w:sz w:val="20"/>
          <w:szCs w:val="20"/>
        </w:rPr>
      </w:pPr>
      <w:r w:rsidRPr="006B7928">
        <w:rPr>
          <w:rFonts w:asciiTheme="majorHAnsi" w:hAnsiTheme="majorHAnsi" w:cs="Tahoma"/>
          <w:b/>
          <w:bCs/>
          <w:sz w:val="20"/>
          <w:szCs w:val="20"/>
        </w:rPr>
        <w:t xml:space="preserve">INSTALLATION </w:t>
      </w:r>
    </w:p>
    <w:p w:rsidR="006C113F" w:rsidRPr="006B7928" w:rsidRDefault="00ED299D" w:rsidP="00ED299D">
      <w:pPr>
        <w:pStyle w:val="Default"/>
        <w:numPr>
          <w:ilvl w:val="1"/>
          <w:numId w:val="22"/>
        </w:numPr>
        <w:rPr>
          <w:rFonts w:asciiTheme="minorHAnsi" w:hAnsiTheme="minorHAnsi" w:cs="Tahoma"/>
          <w:sz w:val="20"/>
          <w:szCs w:val="20"/>
        </w:rPr>
      </w:pPr>
      <w:r w:rsidRPr="006B7928">
        <w:rPr>
          <w:rFonts w:asciiTheme="minorHAnsi" w:hAnsiTheme="minorHAnsi" w:cs="Tahoma"/>
          <w:sz w:val="20"/>
          <w:szCs w:val="20"/>
        </w:rPr>
        <w:t xml:space="preserve">Follow </w:t>
      </w:r>
      <w:r w:rsidR="000575F1" w:rsidRPr="006B7928">
        <w:rPr>
          <w:rFonts w:asciiTheme="minorHAnsi" w:hAnsiTheme="minorHAnsi" w:cs="Tahoma"/>
          <w:sz w:val="20"/>
          <w:szCs w:val="20"/>
        </w:rPr>
        <w:t>the latest version of the Rikett Quartz Tile Installation Guide</w:t>
      </w:r>
      <w:r w:rsidR="006C113F" w:rsidRPr="006B7928">
        <w:rPr>
          <w:rFonts w:asciiTheme="minorHAnsi" w:hAnsiTheme="minorHAnsi" w:cs="Tahoma"/>
          <w:sz w:val="20"/>
          <w:szCs w:val="20"/>
        </w:rPr>
        <w:t xml:space="preserve"> supplied at </w:t>
      </w:r>
      <w:hyperlink r:id="rId9" w:history="1">
        <w:r w:rsidR="006C113F" w:rsidRPr="006B7928">
          <w:rPr>
            <w:rStyle w:val="Hyperlink"/>
            <w:rFonts w:asciiTheme="minorHAnsi" w:hAnsiTheme="minorHAnsi" w:cs="Tahoma"/>
            <w:sz w:val="20"/>
            <w:szCs w:val="20"/>
          </w:rPr>
          <w:t>www.rikett.net</w:t>
        </w:r>
      </w:hyperlink>
      <w:r w:rsidR="006C113F" w:rsidRPr="006B7928">
        <w:rPr>
          <w:rFonts w:asciiTheme="minorHAnsi" w:hAnsiTheme="minorHAnsi" w:cs="Tahoma"/>
          <w:sz w:val="20"/>
          <w:szCs w:val="20"/>
        </w:rPr>
        <w:t xml:space="preserve"> .</w:t>
      </w:r>
    </w:p>
    <w:p w:rsidR="006C113F" w:rsidRPr="006B7928" w:rsidRDefault="00ED299D" w:rsidP="00ED299D">
      <w:pPr>
        <w:pStyle w:val="Default"/>
        <w:numPr>
          <w:ilvl w:val="1"/>
          <w:numId w:val="22"/>
        </w:numPr>
        <w:rPr>
          <w:rFonts w:asciiTheme="minorHAnsi" w:hAnsiTheme="minorHAnsi" w:cs="Tahoma"/>
          <w:sz w:val="20"/>
          <w:szCs w:val="20"/>
        </w:rPr>
      </w:pPr>
      <w:r w:rsidRPr="006B7928">
        <w:rPr>
          <w:rFonts w:asciiTheme="minorHAnsi" w:hAnsiTheme="minorHAnsi" w:cs="Tahoma"/>
          <w:sz w:val="20"/>
          <w:szCs w:val="20"/>
        </w:rPr>
        <w:t>To reduce telegraphing of minor subfloor</w:t>
      </w:r>
      <w:r w:rsidR="00F06E60" w:rsidRPr="006B7928">
        <w:rPr>
          <w:rFonts w:asciiTheme="minorHAnsi" w:hAnsiTheme="minorHAnsi" w:cs="Tahoma"/>
          <w:sz w:val="20"/>
          <w:szCs w:val="20"/>
        </w:rPr>
        <w:t xml:space="preserve"> irregu</w:t>
      </w:r>
      <w:r w:rsidRPr="006B7928">
        <w:rPr>
          <w:rFonts w:asciiTheme="minorHAnsi" w:hAnsiTheme="minorHAnsi" w:cs="Tahoma"/>
          <w:sz w:val="20"/>
          <w:szCs w:val="20"/>
        </w:rPr>
        <w:t>larities fil</w:t>
      </w:r>
      <w:r w:rsidR="006C113F" w:rsidRPr="006B7928">
        <w:rPr>
          <w:rFonts w:asciiTheme="minorHAnsi" w:hAnsiTheme="minorHAnsi" w:cs="Tahoma"/>
          <w:sz w:val="20"/>
          <w:szCs w:val="20"/>
        </w:rPr>
        <w:t>l, patch and sand as necessary.</w:t>
      </w:r>
    </w:p>
    <w:p w:rsidR="006C113F" w:rsidRPr="006B7928" w:rsidRDefault="00ED299D" w:rsidP="00ED299D">
      <w:pPr>
        <w:pStyle w:val="Default"/>
        <w:numPr>
          <w:ilvl w:val="1"/>
          <w:numId w:val="22"/>
        </w:numPr>
        <w:rPr>
          <w:rFonts w:asciiTheme="minorHAnsi" w:hAnsiTheme="minorHAnsi" w:cs="Tahoma"/>
          <w:sz w:val="20"/>
          <w:szCs w:val="20"/>
        </w:rPr>
      </w:pPr>
      <w:r w:rsidRPr="006B7928">
        <w:rPr>
          <w:rFonts w:asciiTheme="minorHAnsi" w:hAnsiTheme="minorHAnsi" w:cs="Tahoma"/>
          <w:sz w:val="20"/>
          <w:szCs w:val="20"/>
        </w:rPr>
        <w:t>Apply adhesive p</w:t>
      </w:r>
      <w:r w:rsidR="000575F1" w:rsidRPr="006B7928">
        <w:rPr>
          <w:rFonts w:asciiTheme="minorHAnsi" w:hAnsiTheme="minorHAnsi" w:cs="Tahoma"/>
          <w:sz w:val="20"/>
          <w:szCs w:val="20"/>
        </w:rPr>
        <w:t xml:space="preserve">er manufacturer's instructions supplied at </w:t>
      </w:r>
      <w:hyperlink r:id="rId10" w:history="1">
        <w:r w:rsidR="000575F1" w:rsidRPr="006B7928">
          <w:rPr>
            <w:rStyle w:val="Hyperlink"/>
            <w:rFonts w:asciiTheme="minorHAnsi" w:hAnsiTheme="minorHAnsi" w:cs="Tahoma"/>
            <w:sz w:val="20"/>
            <w:szCs w:val="20"/>
          </w:rPr>
          <w:t>www.Rikett.net</w:t>
        </w:r>
      </w:hyperlink>
      <w:r w:rsidR="000575F1" w:rsidRPr="006B7928">
        <w:rPr>
          <w:rFonts w:asciiTheme="minorHAnsi" w:hAnsiTheme="minorHAnsi" w:cs="Tahoma"/>
          <w:sz w:val="20"/>
          <w:szCs w:val="20"/>
        </w:rPr>
        <w:t>.</w:t>
      </w:r>
    </w:p>
    <w:p w:rsidR="007D55FD" w:rsidRPr="006B7928" w:rsidRDefault="00ED299D" w:rsidP="007D55FD">
      <w:pPr>
        <w:pStyle w:val="Default"/>
        <w:numPr>
          <w:ilvl w:val="1"/>
          <w:numId w:val="22"/>
        </w:numPr>
        <w:rPr>
          <w:rFonts w:asciiTheme="minorHAnsi" w:hAnsiTheme="minorHAnsi" w:cs="Tahoma"/>
          <w:sz w:val="20"/>
          <w:szCs w:val="20"/>
        </w:rPr>
      </w:pPr>
      <w:r w:rsidRPr="006B7928">
        <w:rPr>
          <w:rFonts w:asciiTheme="minorHAnsi" w:hAnsiTheme="minorHAnsi" w:cs="Tahoma"/>
          <w:sz w:val="20"/>
          <w:szCs w:val="20"/>
        </w:rPr>
        <w:t xml:space="preserve">Following installation of tile (typically within an hour after installing) roll entire floor area </w:t>
      </w:r>
      <w:r w:rsidR="007D55FD" w:rsidRPr="006B7928">
        <w:rPr>
          <w:rFonts w:asciiTheme="minorHAnsi" w:hAnsiTheme="minorHAnsi" w:cs="Tahoma"/>
          <w:sz w:val="20"/>
          <w:szCs w:val="20"/>
        </w:rPr>
        <w:t xml:space="preserve">twice in two perpendicular directions </w:t>
      </w:r>
      <w:r w:rsidRPr="006B7928">
        <w:rPr>
          <w:rFonts w:asciiTheme="minorHAnsi" w:hAnsiTheme="minorHAnsi" w:cs="Tahoma"/>
          <w:sz w:val="20"/>
          <w:szCs w:val="20"/>
        </w:rPr>
        <w:t xml:space="preserve">with minimum 100-pound roller to ensure proper bonding. </w:t>
      </w:r>
    </w:p>
    <w:p w:rsidR="006B7928" w:rsidRPr="007D55FD" w:rsidRDefault="006B7928" w:rsidP="007D55FD">
      <w:pPr>
        <w:pStyle w:val="Default"/>
        <w:rPr>
          <w:rFonts w:ascii="Tahoma" w:hAnsi="Tahoma" w:cs="Tahoma"/>
          <w:sz w:val="20"/>
          <w:szCs w:val="20"/>
        </w:rPr>
      </w:pPr>
    </w:p>
    <w:p w:rsidR="009E657F" w:rsidRDefault="009E657F" w:rsidP="00ED299D">
      <w:pPr>
        <w:pStyle w:val="Default"/>
        <w:rPr>
          <w:rFonts w:ascii="Tahoma" w:hAnsi="Tahoma" w:cs="Tahoma"/>
          <w:b/>
          <w:bCs/>
          <w:sz w:val="20"/>
          <w:szCs w:val="20"/>
        </w:rPr>
      </w:pPr>
    </w:p>
    <w:p w:rsidR="007D55FD" w:rsidRPr="006B7928" w:rsidRDefault="007D55FD" w:rsidP="00ED299D">
      <w:pPr>
        <w:pStyle w:val="Default"/>
        <w:numPr>
          <w:ilvl w:val="0"/>
          <w:numId w:val="23"/>
        </w:numPr>
        <w:rPr>
          <w:rFonts w:asciiTheme="majorHAnsi" w:hAnsiTheme="majorHAnsi" w:cs="Tahoma"/>
          <w:sz w:val="20"/>
          <w:szCs w:val="20"/>
        </w:rPr>
      </w:pPr>
      <w:r w:rsidRPr="006B7928">
        <w:rPr>
          <w:rFonts w:asciiTheme="majorHAnsi" w:hAnsiTheme="majorHAnsi" w:cs="Tahoma"/>
          <w:b/>
          <w:bCs/>
          <w:sz w:val="20"/>
          <w:szCs w:val="20"/>
        </w:rPr>
        <w:t>PROTECTION</w:t>
      </w:r>
    </w:p>
    <w:p w:rsidR="00ED299D" w:rsidRPr="006B7928" w:rsidRDefault="000575F1" w:rsidP="007D55FD">
      <w:pPr>
        <w:pStyle w:val="Default"/>
        <w:numPr>
          <w:ilvl w:val="1"/>
          <w:numId w:val="23"/>
        </w:numPr>
        <w:rPr>
          <w:rFonts w:asciiTheme="minorHAnsi" w:hAnsiTheme="minorHAnsi" w:cs="Tahoma"/>
          <w:sz w:val="20"/>
          <w:szCs w:val="20"/>
        </w:rPr>
      </w:pPr>
      <w:r w:rsidRPr="006B7928">
        <w:rPr>
          <w:rFonts w:asciiTheme="minorHAnsi" w:hAnsiTheme="minorHAnsi" w:cs="Tahoma"/>
          <w:sz w:val="20"/>
          <w:szCs w:val="20"/>
        </w:rPr>
        <w:t>The flooring installer should p</w:t>
      </w:r>
      <w:r w:rsidR="00ED299D" w:rsidRPr="006B7928">
        <w:rPr>
          <w:rFonts w:asciiTheme="minorHAnsi" w:hAnsiTheme="minorHAnsi" w:cs="Tahoma"/>
          <w:sz w:val="20"/>
          <w:szCs w:val="20"/>
        </w:rPr>
        <w:t xml:space="preserve">rotect </w:t>
      </w:r>
      <w:r w:rsidRPr="006B7928">
        <w:rPr>
          <w:rFonts w:asciiTheme="minorHAnsi" w:hAnsiTheme="minorHAnsi" w:cs="Tahoma"/>
          <w:sz w:val="20"/>
          <w:szCs w:val="20"/>
        </w:rPr>
        <w:t xml:space="preserve">the </w:t>
      </w:r>
      <w:r w:rsidR="00ED299D" w:rsidRPr="006B7928">
        <w:rPr>
          <w:rFonts w:asciiTheme="minorHAnsi" w:hAnsiTheme="minorHAnsi" w:cs="Tahoma"/>
          <w:sz w:val="20"/>
          <w:szCs w:val="20"/>
        </w:rPr>
        <w:t xml:space="preserve">finished floor from abuse by other trades </w:t>
      </w:r>
      <w:r w:rsidR="00007D7D" w:rsidRPr="006B7928">
        <w:rPr>
          <w:rFonts w:asciiTheme="minorHAnsi" w:hAnsiTheme="minorHAnsi" w:cs="Tahoma"/>
          <w:sz w:val="20"/>
          <w:szCs w:val="20"/>
        </w:rPr>
        <w:t xml:space="preserve">and traffic </w:t>
      </w:r>
      <w:r w:rsidRPr="006B7928">
        <w:rPr>
          <w:rFonts w:asciiTheme="minorHAnsi" w:hAnsiTheme="minorHAnsi" w:cs="Tahoma"/>
          <w:sz w:val="20"/>
          <w:szCs w:val="20"/>
        </w:rPr>
        <w:t>by covering it completely with</w:t>
      </w:r>
      <w:r w:rsidR="00ED299D" w:rsidRPr="006B7928">
        <w:rPr>
          <w:rFonts w:asciiTheme="minorHAnsi" w:hAnsiTheme="minorHAnsi" w:cs="Tahoma"/>
          <w:sz w:val="20"/>
          <w:szCs w:val="20"/>
        </w:rPr>
        <w:t xml:space="preserve"> heavy </w:t>
      </w:r>
      <w:r w:rsidRPr="006B7928">
        <w:rPr>
          <w:rFonts w:asciiTheme="minorHAnsi" w:hAnsiTheme="minorHAnsi" w:cs="Tahoma"/>
          <w:sz w:val="20"/>
          <w:szCs w:val="20"/>
        </w:rPr>
        <w:t xml:space="preserve">commercial grade </w:t>
      </w:r>
      <w:r w:rsidR="00007D7D" w:rsidRPr="006B7928">
        <w:rPr>
          <w:rFonts w:asciiTheme="minorHAnsi" w:hAnsiTheme="minorHAnsi" w:cs="Tahoma"/>
          <w:sz w:val="20"/>
          <w:szCs w:val="20"/>
        </w:rPr>
        <w:t>Kraft</w:t>
      </w:r>
      <w:r w:rsidR="00ED299D" w:rsidRPr="006B7928">
        <w:rPr>
          <w:rFonts w:asciiTheme="minorHAnsi" w:hAnsiTheme="minorHAnsi" w:cs="Tahoma"/>
          <w:sz w:val="20"/>
          <w:szCs w:val="20"/>
        </w:rPr>
        <w:t xml:space="preserve"> paper</w:t>
      </w:r>
      <w:r w:rsidRPr="006B7928">
        <w:rPr>
          <w:rFonts w:asciiTheme="minorHAnsi" w:hAnsiTheme="minorHAnsi" w:cs="Tahoma"/>
          <w:sz w:val="20"/>
          <w:szCs w:val="20"/>
        </w:rPr>
        <w:t xml:space="preserve">. Light foot traffic can be permitted 12 hours after installation. Keep all heavy traffic, equipment and rolling loads off of the floor for 48 hours. At all times, </w:t>
      </w:r>
      <w:r w:rsidR="00007D7D" w:rsidRPr="006B7928">
        <w:rPr>
          <w:rFonts w:asciiTheme="minorHAnsi" w:hAnsiTheme="minorHAnsi" w:cs="Tahoma"/>
          <w:sz w:val="20"/>
          <w:szCs w:val="20"/>
        </w:rPr>
        <w:t>luan boards, plywood</w:t>
      </w:r>
      <w:r w:rsidR="00ED299D" w:rsidRPr="006B7928">
        <w:rPr>
          <w:rFonts w:asciiTheme="minorHAnsi" w:hAnsiTheme="minorHAnsi" w:cs="Tahoma"/>
          <w:sz w:val="20"/>
          <w:szCs w:val="20"/>
        </w:rPr>
        <w:t xml:space="preserve"> or equivalent</w:t>
      </w:r>
      <w:r w:rsidR="00007D7D" w:rsidRPr="006B7928">
        <w:rPr>
          <w:rFonts w:asciiTheme="minorHAnsi" w:hAnsiTheme="minorHAnsi" w:cs="Tahoma"/>
          <w:sz w:val="20"/>
          <w:szCs w:val="20"/>
        </w:rPr>
        <w:t xml:space="preserve"> </w:t>
      </w:r>
      <w:r w:rsidRPr="006B7928">
        <w:rPr>
          <w:rFonts w:asciiTheme="minorHAnsi" w:hAnsiTheme="minorHAnsi" w:cs="Tahoma"/>
          <w:sz w:val="20"/>
          <w:szCs w:val="20"/>
        </w:rPr>
        <w:t xml:space="preserve">should be used </w:t>
      </w:r>
      <w:r w:rsidR="00007D7D" w:rsidRPr="006B7928">
        <w:rPr>
          <w:rFonts w:asciiTheme="minorHAnsi" w:hAnsiTheme="minorHAnsi" w:cs="Tahoma"/>
          <w:sz w:val="20"/>
          <w:szCs w:val="20"/>
        </w:rPr>
        <w:t>as required to protect the ne</w:t>
      </w:r>
      <w:r w:rsidRPr="006B7928">
        <w:rPr>
          <w:rFonts w:asciiTheme="minorHAnsi" w:hAnsiTheme="minorHAnsi" w:cs="Tahoma"/>
          <w:sz w:val="20"/>
          <w:szCs w:val="20"/>
        </w:rPr>
        <w:t>w floor from all heavy traffic, equipment and rolling loads</w:t>
      </w:r>
      <w:r w:rsidR="00ED299D" w:rsidRPr="006B7928">
        <w:rPr>
          <w:rFonts w:asciiTheme="minorHAnsi" w:hAnsiTheme="minorHAnsi" w:cs="Tahoma"/>
          <w:sz w:val="20"/>
          <w:szCs w:val="20"/>
        </w:rPr>
        <w:t xml:space="preserve">. </w:t>
      </w:r>
    </w:p>
    <w:p w:rsidR="009E657F" w:rsidRPr="006B7928" w:rsidRDefault="009E657F" w:rsidP="00ED299D">
      <w:pPr>
        <w:pStyle w:val="Default"/>
        <w:rPr>
          <w:rFonts w:asciiTheme="minorHAnsi" w:hAnsiTheme="minorHAnsi" w:cs="Tahoma"/>
          <w:b/>
          <w:bCs/>
          <w:sz w:val="20"/>
          <w:szCs w:val="20"/>
        </w:rPr>
      </w:pPr>
    </w:p>
    <w:p w:rsidR="007D55FD" w:rsidRPr="006B7928" w:rsidRDefault="00ED299D" w:rsidP="00ED299D">
      <w:pPr>
        <w:pStyle w:val="Default"/>
        <w:numPr>
          <w:ilvl w:val="0"/>
          <w:numId w:val="24"/>
        </w:numPr>
        <w:rPr>
          <w:rFonts w:asciiTheme="majorHAnsi" w:hAnsiTheme="majorHAnsi" w:cs="Tahoma"/>
          <w:sz w:val="20"/>
          <w:szCs w:val="20"/>
        </w:rPr>
      </w:pPr>
      <w:r w:rsidRPr="006B7928">
        <w:rPr>
          <w:rFonts w:asciiTheme="majorHAnsi" w:hAnsiTheme="majorHAnsi" w:cs="Tahoma"/>
          <w:b/>
          <w:bCs/>
          <w:sz w:val="20"/>
          <w:szCs w:val="20"/>
        </w:rPr>
        <w:t xml:space="preserve">CLEANING </w:t>
      </w:r>
    </w:p>
    <w:p w:rsidR="00ED299D" w:rsidRPr="006B7928" w:rsidRDefault="00ED299D" w:rsidP="007D55FD">
      <w:pPr>
        <w:pStyle w:val="Default"/>
        <w:numPr>
          <w:ilvl w:val="1"/>
          <w:numId w:val="24"/>
        </w:numPr>
        <w:rPr>
          <w:rFonts w:asciiTheme="minorHAnsi" w:hAnsiTheme="minorHAnsi" w:cs="Tahoma"/>
          <w:sz w:val="20"/>
          <w:szCs w:val="20"/>
        </w:rPr>
      </w:pPr>
      <w:r w:rsidRPr="006B7928">
        <w:rPr>
          <w:rFonts w:asciiTheme="minorHAnsi" w:hAnsiTheme="minorHAnsi" w:cs="Tahoma"/>
          <w:sz w:val="20"/>
          <w:szCs w:val="20"/>
        </w:rPr>
        <w:t xml:space="preserve">Following installation flooring should be </w:t>
      </w:r>
      <w:r w:rsidR="004E0E3F">
        <w:rPr>
          <w:rFonts w:asciiTheme="minorHAnsi" w:hAnsiTheme="minorHAnsi" w:cs="Tahoma"/>
          <w:sz w:val="20"/>
          <w:szCs w:val="20"/>
        </w:rPr>
        <w:t xml:space="preserve">cleaned with a neutral cleaner. </w:t>
      </w:r>
      <w:r w:rsidRPr="006B7928">
        <w:rPr>
          <w:rFonts w:asciiTheme="minorHAnsi" w:hAnsiTheme="minorHAnsi" w:cs="Tahoma"/>
          <w:sz w:val="20"/>
          <w:szCs w:val="20"/>
        </w:rPr>
        <w:t xml:space="preserve">(See </w:t>
      </w:r>
      <w:r w:rsidR="009E657F" w:rsidRPr="006B7928">
        <w:rPr>
          <w:rFonts w:asciiTheme="minorHAnsi" w:hAnsiTheme="minorHAnsi" w:cs="Tahoma"/>
          <w:sz w:val="20"/>
          <w:szCs w:val="20"/>
        </w:rPr>
        <w:t xml:space="preserve">manufacturer’s </w:t>
      </w:r>
      <w:r w:rsidRPr="006B7928">
        <w:rPr>
          <w:rFonts w:asciiTheme="minorHAnsi" w:hAnsiTheme="minorHAnsi" w:cs="Tahoma"/>
          <w:sz w:val="20"/>
          <w:szCs w:val="20"/>
        </w:rPr>
        <w:t>maintenance instructions for complete details</w:t>
      </w:r>
      <w:r w:rsidR="00F06E60" w:rsidRPr="006B7928">
        <w:rPr>
          <w:rFonts w:asciiTheme="minorHAnsi" w:hAnsiTheme="minorHAnsi" w:cs="Tahoma"/>
          <w:sz w:val="20"/>
          <w:szCs w:val="20"/>
        </w:rPr>
        <w:t xml:space="preserve"> and recommended products.</w:t>
      </w:r>
      <w:r w:rsidRPr="006B7928">
        <w:rPr>
          <w:rFonts w:asciiTheme="minorHAnsi" w:hAnsiTheme="minorHAnsi" w:cs="Tahoma"/>
          <w:sz w:val="20"/>
          <w:szCs w:val="20"/>
        </w:rPr>
        <w:t xml:space="preserve">) </w:t>
      </w:r>
    </w:p>
    <w:p w:rsidR="009E657F" w:rsidRPr="006B7928" w:rsidRDefault="009E657F" w:rsidP="00ED299D">
      <w:pPr>
        <w:pStyle w:val="Default"/>
        <w:rPr>
          <w:rFonts w:asciiTheme="minorHAnsi" w:hAnsiTheme="minorHAnsi" w:cs="Tahoma"/>
          <w:b/>
          <w:bCs/>
          <w:sz w:val="20"/>
          <w:szCs w:val="20"/>
        </w:rPr>
      </w:pPr>
    </w:p>
    <w:p w:rsidR="007D55FD" w:rsidRPr="006B7928" w:rsidRDefault="007D55FD" w:rsidP="00F06E60">
      <w:pPr>
        <w:pStyle w:val="Default"/>
        <w:numPr>
          <w:ilvl w:val="0"/>
          <w:numId w:val="25"/>
        </w:numPr>
        <w:rPr>
          <w:rFonts w:asciiTheme="majorHAnsi" w:hAnsiTheme="majorHAnsi" w:cs="Tahoma"/>
          <w:sz w:val="20"/>
          <w:szCs w:val="20"/>
        </w:rPr>
      </w:pPr>
      <w:r w:rsidRPr="006B7928">
        <w:rPr>
          <w:rFonts w:asciiTheme="majorHAnsi" w:hAnsiTheme="majorHAnsi" w:cs="Tahoma"/>
          <w:b/>
          <w:bCs/>
          <w:sz w:val="20"/>
          <w:szCs w:val="20"/>
        </w:rPr>
        <w:t>WARRANTY</w:t>
      </w:r>
    </w:p>
    <w:p w:rsidR="004E0E3F" w:rsidRDefault="004E0E3F" w:rsidP="007D55FD">
      <w:pPr>
        <w:pStyle w:val="Default"/>
        <w:numPr>
          <w:ilvl w:val="1"/>
          <w:numId w:val="25"/>
        </w:numPr>
        <w:rPr>
          <w:rFonts w:asciiTheme="minorHAnsi" w:hAnsiTheme="minorHAnsi" w:cs="Tahoma"/>
          <w:sz w:val="20"/>
          <w:szCs w:val="20"/>
        </w:rPr>
      </w:pPr>
      <w:r>
        <w:rPr>
          <w:rFonts w:asciiTheme="minorHAnsi" w:hAnsiTheme="minorHAnsi" w:cs="Tahoma"/>
          <w:sz w:val="20"/>
          <w:szCs w:val="20"/>
        </w:rPr>
        <w:t>The manufacturer will warrant the product for product defects for a period of one year from the date of purchase from the manufacturer.</w:t>
      </w:r>
    </w:p>
    <w:p w:rsidR="00ED299D" w:rsidRDefault="00ED299D" w:rsidP="007D55FD">
      <w:pPr>
        <w:pStyle w:val="Default"/>
        <w:numPr>
          <w:ilvl w:val="1"/>
          <w:numId w:val="25"/>
        </w:numPr>
        <w:rPr>
          <w:rFonts w:asciiTheme="minorHAnsi" w:hAnsiTheme="minorHAnsi" w:cs="Tahoma"/>
          <w:sz w:val="20"/>
          <w:szCs w:val="20"/>
        </w:rPr>
      </w:pPr>
      <w:r w:rsidRPr="006B7928">
        <w:rPr>
          <w:rFonts w:asciiTheme="minorHAnsi" w:hAnsiTheme="minorHAnsi" w:cs="Tahoma"/>
          <w:sz w:val="20"/>
          <w:szCs w:val="20"/>
        </w:rPr>
        <w:t>T</w:t>
      </w:r>
      <w:r w:rsidR="004E0E3F">
        <w:rPr>
          <w:rFonts w:asciiTheme="minorHAnsi" w:hAnsiTheme="minorHAnsi" w:cs="Tahoma"/>
          <w:sz w:val="20"/>
          <w:szCs w:val="20"/>
        </w:rPr>
        <w:t>he manufacturer</w:t>
      </w:r>
      <w:r w:rsidRPr="006B7928">
        <w:rPr>
          <w:rFonts w:asciiTheme="minorHAnsi" w:hAnsiTheme="minorHAnsi" w:cs="Tahoma"/>
          <w:sz w:val="20"/>
          <w:szCs w:val="20"/>
        </w:rPr>
        <w:t xml:space="preserve"> will warrant the wear surface of </w:t>
      </w:r>
      <w:r w:rsidR="004E0E3F">
        <w:rPr>
          <w:rFonts w:asciiTheme="minorHAnsi" w:hAnsiTheme="minorHAnsi" w:cs="Tahoma"/>
          <w:sz w:val="20"/>
          <w:szCs w:val="20"/>
        </w:rPr>
        <w:t>Rikett</w:t>
      </w:r>
      <w:r w:rsidR="00F06E60" w:rsidRPr="006B7928">
        <w:rPr>
          <w:rFonts w:asciiTheme="minorHAnsi" w:hAnsiTheme="minorHAnsi" w:cs="Tahoma"/>
          <w:sz w:val="20"/>
          <w:szCs w:val="20"/>
        </w:rPr>
        <w:t xml:space="preserve"> </w:t>
      </w:r>
      <w:r w:rsidR="004E0E3F">
        <w:rPr>
          <w:rFonts w:asciiTheme="minorHAnsi" w:hAnsiTheme="minorHAnsi" w:cs="Tahoma"/>
          <w:sz w:val="20"/>
          <w:szCs w:val="20"/>
        </w:rPr>
        <w:t>Quartz T</w:t>
      </w:r>
      <w:r w:rsidR="009E657F" w:rsidRPr="006B7928">
        <w:rPr>
          <w:rFonts w:asciiTheme="minorHAnsi" w:hAnsiTheme="minorHAnsi" w:cs="Tahoma"/>
          <w:sz w:val="20"/>
          <w:szCs w:val="20"/>
        </w:rPr>
        <w:t>ile</w:t>
      </w:r>
      <w:r w:rsidRPr="006B7928">
        <w:rPr>
          <w:rFonts w:asciiTheme="minorHAnsi" w:hAnsiTheme="minorHAnsi" w:cs="Tahoma"/>
          <w:sz w:val="20"/>
          <w:szCs w:val="20"/>
        </w:rPr>
        <w:t xml:space="preserve"> f</w:t>
      </w:r>
      <w:r w:rsidR="009E657F" w:rsidRPr="006B7928">
        <w:rPr>
          <w:rFonts w:asciiTheme="minorHAnsi" w:hAnsiTheme="minorHAnsi" w:cs="Tahoma"/>
          <w:sz w:val="20"/>
          <w:szCs w:val="20"/>
        </w:rPr>
        <w:t>or a specified period of twenty (20</w:t>
      </w:r>
      <w:r w:rsidRPr="006B7928">
        <w:rPr>
          <w:rFonts w:asciiTheme="minorHAnsi" w:hAnsiTheme="minorHAnsi" w:cs="Tahoma"/>
          <w:sz w:val="20"/>
          <w:szCs w:val="20"/>
        </w:rPr>
        <w:t>) years, provided the product is installed and maintained in accordance with recommended procedures</w:t>
      </w:r>
      <w:r w:rsidR="004E0E3F">
        <w:rPr>
          <w:rFonts w:asciiTheme="minorHAnsi" w:hAnsiTheme="minorHAnsi" w:cs="Tahoma"/>
          <w:sz w:val="20"/>
          <w:szCs w:val="20"/>
        </w:rPr>
        <w:t>.</w:t>
      </w:r>
    </w:p>
    <w:p w:rsidR="004E0E3F" w:rsidRPr="006B7928" w:rsidRDefault="003155F3" w:rsidP="007D55FD">
      <w:pPr>
        <w:pStyle w:val="Default"/>
        <w:numPr>
          <w:ilvl w:val="1"/>
          <w:numId w:val="25"/>
        </w:numPr>
        <w:rPr>
          <w:rFonts w:asciiTheme="minorHAnsi" w:hAnsiTheme="minorHAnsi" w:cs="Tahoma"/>
          <w:sz w:val="20"/>
          <w:szCs w:val="20"/>
        </w:rPr>
      </w:pPr>
      <w:r>
        <w:rPr>
          <w:rFonts w:asciiTheme="minorHAnsi" w:hAnsiTheme="minorHAnsi" w:cs="Tahoma"/>
          <w:sz w:val="20"/>
          <w:szCs w:val="20"/>
        </w:rPr>
        <w:t xml:space="preserve">See the Rikett warranty for complete details. </w:t>
      </w:r>
    </w:p>
    <w:p w:rsidR="00F06E60" w:rsidRDefault="00F06E60" w:rsidP="00ED299D">
      <w:pPr>
        <w:spacing w:after="0"/>
        <w:rPr>
          <w:rFonts w:ascii="Tahoma" w:hAnsi="Tahoma" w:cs="Tahoma"/>
          <w:sz w:val="20"/>
          <w:szCs w:val="20"/>
        </w:rPr>
      </w:pPr>
    </w:p>
    <w:sectPr w:rsidR="00F06E60" w:rsidSect="009E657F">
      <w:headerReference w:type="default" r:id="rId11"/>
      <w:footerReference w:type="default" r:id="rId12"/>
      <w:pgSz w:w="12240" w:h="15840"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B6F" w:rsidRDefault="00071B6F" w:rsidP="00C1504F">
      <w:pPr>
        <w:spacing w:after="0" w:line="240" w:lineRule="auto"/>
      </w:pPr>
      <w:r>
        <w:separator/>
      </w:r>
    </w:p>
  </w:endnote>
  <w:endnote w:type="continuationSeparator" w:id="0">
    <w:p w:rsidR="00071B6F" w:rsidRDefault="00071B6F" w:rsidP="00C1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4F" w:rsidRPr="00C1504F" w:rsidRDefault="00C1504F">
    <w:pPr>
      <w:tabs>
        <w:tab w:val="center" w:pos="4550"/>
        <w:tab w:val="left" w:pos="5818"/>
      </w:tabs>
      <w:ind w:right="260"/>
      <w:jc w:val="right"/>
      <w:rPr>
        <w:rFonts w:ascii="Tahoma" w:hAnsi="Tahoma" w:cs="Tahoma"/>
        <w:sz w:val="18"/>
        <w:szCs w:val="18"/>
      </w:rPr>
    </w:pPr>
    <w:r w:rsidRPr="00C1504F">
      <w:rPr>
        <w:rFonts w:ascii="Tahoma" w:hAnsi="Tahoma" w:cs="Tahoma"/>
        <w:spacing w:val="60"/>
        <w:sz w:val="18"/>
        <w:szCs w:val="18"/>
      </w:rPr>
      <w:t>Page</w:t>
    </w:r>
    <w:r w:rsidRPr="00C1504F">
      <w:rPr>
        <w:rFonts w:ascii="Tahoma" w:hAnsi="Tahoma" w:cs="Tahoma"/>
        <w:sz w:val="18"/>
        <w:szCs w:val="18"/>
      </w:rPr>
      <w:t xml:space="preserve"> </w:t>
    </w:r>
    <w:r w:rsidRPr="00C1504F">
      <w:rPr>
        <w:rFonts w:ascii="Tahoma" w:hAnsi="Tahoma" w:cs="Tahoma"/>
        <w:sz w:val="18"/>
        <w:szCs w:val="18"/>
      </w:rPr>
      <w:fldChar w:fldCharType="begin"/>
    </w:r>
    <w:r w:rsidRPr="00C1504F">
      <w:rPr>
        <w:rFonts w:ascii="Tahoma" w:hAnsi="Tahoma" w:cs="Tahoma"/>
        <w:sz w:val="18"/>
        <w:szCs w:val="18"/>
      </w:rPr>
      <w:instrText xml:space="preserve"> PAGE   \* MERGEFORMAT </w:instrText>
    </w:r>
    <w:r w:rsidRPr="00C1504F">
      <w:rPr>
        <w:rFonts w:ascii="Tahoma" w:hAnsi="Tahoma" w:cs="Tahoma"/>
        <w:sz w:val="18"/>
        <w:szCs w:val="18"/>
      </w:rPr>
      <w:fldChar w:fldCharType="separate"/>
    </w:r>
    <w:r w:rsidR="00774036">
      <w:rPr>
        <w:rFonts w:ascii="Tahoma" w:hAnsi="Tahoma" w:cs="Tahoma"/>
        <w:noProof/>
        <w:sz w:val="18"/>
        <w:szCs w:val="18"/>
      </w:rPr>
      <w:t>1</w:t>
    </w:r>
    <w:r w:rsidRPr="00C1504F">
      <w:rPr>
        <w:rFonts w:ascii="Tahoma" w:hAnsi="Tahoma" w:cs="Tahoma"/>
        <w:sz w:val="18"/>
        <w:szCs w:val="18"/>
      </w:rPr>
      <w:fldChar w:fldCharType="end"/>
    </w:r>
    <w:r w:rsidRPr="00C1504F">
      <w:rPr>
        <w:rFonts w:ascii="Tahoma" w:hAnsi="Tahoma" w:cs="Tahoma"/>
        <w:sz w:val="18"/>
        <w:szCs w:val="18"/>
      </w:rPr>
      <w:t xml:space="preserve"> | </w:t>
    </w:r>
    <w:r w:rsidRPr="00C1504F">
      <w:rPr>
        <w:rFonts w:ascii="Tahoma" w:hAnsi="Tahoma" w:cs="Tahoma"/>
        <w:sz w:val="18"/>
        <w:szCs w:val="18"/>
      </w:rPr>
      <w:fldChar w:fldCharType="begin"/>
    </w:r>
    <w:r w:rsidRPr="00C1504F">
      <w:rPr>
        <w:rFonts w:ascii="Tahoma" w:hAnsi="Tahoma" w:cs="Tahoma"/>
        <w:sz w:val="18"/>
        <w:szCs w:val="18"/>
      </w:rPr>
      <w:instrText xml:space="preserve"> NUMPAGES  \* Arabic  \* MERGEFORMAT </w:instrText>
    </w:r>
    <w:r w:rsidRPr="00C1504F">
      <w:rPr>
        <w:rFonts w:ascii="Tahoma" w:hAnsi="Tahoma" w:cs="Tahoma"/>
        <w:sz w:val="18"/>
        <w:szCs w:val="18"/>
      </w:rPr>
      <w:fldChar w:fldCharType="separate"/>
    </w:r>
    <w:r w:rsidR="00774036">
      <w:rPr>
        <w:rFonts w:ascii="Tahoma" w:hAnsi="Tahoma" w:cs="Tahoma"/>
        <w:noProof/>
        <w:sz w:val="18"/>
        <w:szCs w:val="18"/>
      </w:rPr>
      <w:t>5</w:t>
    </w:r>
    <w:r w:rsidRPr="00C1504F">
      <w:rPr>
        <w:rFonts w:ascii="Tahoma" w:hAnsi="Tahoma" w:cs="Tahoma"/>
        <w:sz w:val="18"/>
        <w:szCs w:val="18"/>
      </w:rPr>
      <w:fldChar w:fldCharType="end"/>
    </w:r>
  </w:p>
  <w:p w:rsidR="00C1504F" w:rsidRDefault="00C1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B6F" w:rsidRDefault="00071B6F" w:rsidP="00C1504F">
      <w:pPr>
        <w:spacing w:after="0" w:line="240" w:lineRule="auto"/>
      </w:pPr>
      <w:r>
        <w:separator/>
      </w:r>
    </w:p>
  </w:footnote>
  <w:footnote w:type="continuationSeparator" w:id="0">
    <w:p w:rsidR="00071B6F" w:rsidRDefault="00071B6F" w:rsidP="00C1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4F" w:rsidRDefault="00C1504F">
    <w:pPr>
      <w:pStyle w:val="Header"/>
    </w:pPr>
    <w:r>
      <w:rPr>
        <w:noProof/>
      </w:rPr>
      <w:drawing>
        <wp:inline distT="0" distB="0" distL="0" distR="0">
          <wp:extent cx="1661160" cy="362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kett Logo - 300dpi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1970" cy="3709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D49"/>
    <w:multiLevelType w:val="multilevel"/>
    <w:tmpl w:val="CE12392E"/>
    <w:lvl w:ilvl="0">
      <w:start w:val="1"/>
      <w:numFmt w:val="none"/>
      <w:lvlText w:val="3.4"/>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5165EB"/>
    <w:multiLevelType w:val="multilevel"/>
    <w:tmpl w:val="F60CB616"/>
    <w:lvl w:ilvl="0">
      <w:start w:val="1"/>
      <w:numFmt w:val="upperLetter"/>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B2C4294"/>
    <w:multiLevelType w:val="multilevel"/>
    <w:tmpl w:val="03AAD2D6"/>
    <w:lvl w:ilvl="0">
      <w:start w:val="1"/>
      <w:numFmt w:val="none"/>
      <w:lvlText w:val="A."/>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3353A1"/>
    <w:multiLevelType w:val="multilevel"/>
    <w:tmpl w:val="BF5A51A0"/>
    <w:lvl w:ilvl="0">
      <w:start w:val="1"/>
      <w:numFmt w:val="none"/>
      <w:lvlText w:val="3.2"/>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AD04A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0F00133F"/>
    <w:multiLevelType w:val="multilevel"/>
    <w:tmpl w:val="0A78F600"/>
    <w:lvl w:ilvl="0">
      <w:start w:val="1"/>
      <w:numFmt w:val="none"/>
      <w:lvlText w:val="3.6"/>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29155B"/>
    <w:multiLevelType w:val="hybridMultilevel"/>
    <w:tmpl w:val="228A59A6"/>
    <w:lvl w:ilvl="0" w:tplc="08065158">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1AF1933"/>
    <w:multiLevelType w:val="hybridMultilevel"/>
    <w:tmpl w:val="2DAC7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234ED"/>
    <w:multiLevelType w:val="hybridMultilevel"/>
    <w:tmpl w:val="47B09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A24B4"/>
    <w:multiLevelType w:val="multilevel"/>
    <w:tmpl w:val="75663A2E"/>
    <w:lvl w:ilvl="0">
      <w:start w:val="1"/>
      <w:numFmt w:val="none"/>
      <w:lvlText w:val="3.5"/>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78371B"/>
    <w:multiLevelType w:val="hybridMultilevel"/>
    <w:tmpl w:val="DF3CA592"/>
    <w:lvl w:ilvl="0" w:tplc="8F2E84B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D549ED"/>
    <w:multiLevelType w:val="hybridMultilevel"/>
    <w:tmpl w:val="140A3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84AFE"/>
    <w:multiLevelType w:val="multilevel"/>
    <w:tmpl w:val="1068D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464E14"/>
    <w:multiLevelType w:val="hybridMultilevel"/>
    <w:tmpl w:val="7CDA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C2328"/>
    <w:multiLevelType w:val="multilevel"/>
    <w:tmpl w:val="2286BA78"/>
    <w:lvl w:ilvl="0">
      <w:start w:val="1"/>
      <w:numFmt w:val="decimal"/>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23E00C95"/>
    <w:multiLevelType w:val="hybridMultilevel"/>
    <w:tmpl w:val="C55624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72C43"/>
    <w:multiLevelType w:val="multilevel"/>
    <w:tmpl w:val="904EAA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none"/>
      <w:lvlText w:val="A."/>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185E9D"/>
    <w:multiLevelType w:val="hybridMultilevel"/>
    <w:tmpl w:val="9BAC8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055DC"/>
    <w:multiLevelType w:val="hybridMultilevel"/>
    <w:tmpl w:val="30569B50"/>
    <w:lvl w:ilvl="0" w:tplc="7D7C66B8">
      <w:start w:val="1"/>
      <w:numFmt w:val="decimal"/>
      <w:lvlText w:val="%1."/>
      <w:lvlJc w:val="left"/>
      <w:pPr>
        <w:ind w:left="1828" w:hanging="576"/>
      </w:pPr>
      <w:rPr>
        <w:rFonts w:hint="default"/>
      </w:r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19" w15:restartNumberingAfterBreak="0">
    <w:nsid w:val="41687D76"/>
    <w:multiLevelType w:val="hybridMultilevel"/>
    <w:tmpl w:val="7A103038"/>
    <w:lvl w:ilvl="0" w:tplc="8F4617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381BCB"/>
    <w:multiLevelType w:val="hybridMultilevel"/>
    <w:tmpl w:val="7AD477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A19EA"/>
    <w:multiLevelType w:val="multilevel"/>
    <w:tmpl w:val="EC786E1C"/>
    <w:lvl w:ilvl="0">
      <w:start w:val="1"/>
      <w:numFmt w:val="none"/>
      <w:lvlText w:val="3.1"/>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01F4190"/>
    <w:multiLevelType w:val="hybridMultilevel"/>
    <w:tmpl w:val="820C99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61D0B"/>
    <w:multiLevelType w:val="hybridMultilevel"/>
    <w:tmpl w:val="4E1268E4"/>
    <w:lvl w:ilvl="0" w:tplc="F2820D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3F5201"/>
    <w:multiLevelType w:val="hybridMultilevel"/>
    <w:tmpl w:val="43A44F66"/>
    <w:lvl w:ilvl="0" w:tplc="B440AA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30158A"/>
    <w:multiLevelType w:val="hybridMultilevel"/>
    <w:tmpl w:val="C8A0300C"/>
    <w:lvl w:ilvl="0" w:tplc="9FC4B1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9B8A74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861FEB"/>
    <w:multiLevelType w:val="multilevel"/>
    <w:tmpl w:val="3EDC12CE"/>
    <w:lvl w:ilvl="0">
      <w:start w:val="1"/>
      <w:numFmt w:val="none"/>
      <w:lvlText w:val="3.3"/>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81B6DD4"/>
    <w:multiLevelType w:val="multilevel"/>
    <w:tmpl w:val="3B904F1E"/>
    <w:lvl w:ilvl="0">
      <w:start w:val="1"/>
      <w:numFmt w:val="none"/>
      <w:lvlText w:val="1.7"/>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7"/>
  </w:num>
  <w:num w:numId="3">
    <w:abstractNumId w:val="13"/>
  </w:num>
  <w:num w:numId="4">
    <w:abstractNumId w:val="17"/>
  </w:num>
  <w:num w:numId="5">
    <w:abstractNumId w:val="24"/>
  </w:num>
  <w:num w:numId="6">
    <w:abstractNumId w:val="19"/>
  </w:num>
  <w:num w:numId="7">
    <w:abstractNumId w:val="6"/>
  </w:num>
  <w:num w:numId="8">
    <w:abstractNumId w:val="11"/>
  </w:num>
  <w:num w:numId="9">
    <w:abstractNumId w:val="25"/>
  </w:num>
  <w:num w:numId="10">
    <w:abstractNumId w:val="10"/>
  </w:num>
  <w:num w:numId="11">
    <w:abstractNumId w:val="14"/>
  </w:num>
  <w:num w:numId="12">
    <w:abstractNumId w:val="23"/>
  </w:num>
  <w:num w:numId="13">
    <w:abstractNumId w:val="4"/>
  </w:num>
  <w:num w:numId="14">
    <w:abstractNumId w:val="1"/>
  </w:num>
  <w:num w:numId="15">
    <w:abstractNumId w:val="16"/>
  </w:num>
  <w:num w:numId="16">
    <w:abstractNumId w:val="22"/>
  </w:num>
  <w:num w:numId="17">
    <w:abstractNumId w:val="20"/>
  </w:num>
  <w:num w:numId="18">
    <w:abstractNumId w:val="8"/>
  </w:num>
  <w:num w:numId="19">
    <w:abstractNumId w:val="21"/>
  </w:num>
  <w:num w:numId="20">
    <w:abstractNumId w:val="2"/>
  </w:num>
  <w:num w:numId="21">
    <w:abstractNumId w:val="3"/>
  </w:num>
  <w:num w:numId="22">
    <w:abstractNumId w:val="26"/>
  </w:num>
  <w:num w:numId="23">
    <w:abstractNumId w:val="0"/>
  </w:num>
  <w:num w:numId="24">
    <w:abstractNumId w:val="9"/>
  </w:num>
  <w:num w:numId="25">
    <w:abstractNumId w:val="5"/>
  </w:num>
  <w:num w:numId="26">
    <w:abstractNumId w:val="27"/>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3094737-02E5-4D2E-8889-D48ED5F7C0E7}"/>
    <w:docVar w:name="dgnword-eventsink" w:val="525190478976"/>
  </w:docVars>
  <w:rsids>
    <w:rsidRoot w:val="009D3AF6"/>
    <w:rsid w:val="00007D7D"/>
    <w:rsid w:val="00027662"/>
    <w:rsid w:val="000575F1"/>
    <w:rsid w:val="00071B6F"/>
    <w:rsid w:val="00087A4D"/>
    <w:rsid w:val="000C73B7"/>
    <w:rsid w:val="000E0A6F"/>
    <w:rsid w:val="00162B43"/>
    <w:rsid w:val="00165611"/>
    <w:rsid w:val="001A07C2"/>
    <w:rsid w:val="001B5408"/>
    <w:rsid w:val="001C41F7"/>
    <w:rsid w:val="002D32AD"/>
    <w:rsid w:val="003155F3"/>
    <w:rsid w:val="00330950"/>
    <w:rsid w:val="003D3204"/>
    <w:rsid w:val="004E0E3F"/>
    <w:rsid w:val="0051140B"/>
    <w:rsid w:val="00521F1B"/>
    <w:rsid w:val="00592DA8"/>
    <w:rsid w:val="005B6409"/>
    <w:rsid w:val="005C316E"/>
    <w:rsid w:val="005D0887"/>
    <w:rsid w:val="005F609A"/>
    <w:rsid w:val="00606D46"/>
    <w:rsid w:val="00652DB5"/>
    <w:rsid w:val="00670BE6"/>
    <w:rsid w:val="006B7928"/>
    <w:rsid w:val="006C113F"/>
    <w:rsid w:val="006E2005"/>
    <w:rsid w:val="00774036"/>
    <w:rsid w:val="007D55FD"/>
    <w:rsid w:val="0081643C"/>
    <w:rsid w:val="00844906"/>
    <w:rsid w:val="008A06A2"/>
    <w:rsid w:val="008B050A"/>
    <w:rsid w:val="009D3AF6"/>
    <w:rsid w:val="009E657F"/>
    <w:rsid w:val="009F414A"/>
    <w:rsid w:val="00A65652"/>
    <w:rsid w:val="00A77879"/>
    <w:rsid w:val="00A80764"/>
    <w:rsid w:val="00B341D3"/>
    <w:rsid w:val="00B66848"/>
    <w:rsid w:val="00B67A28"/>
    <w:rsid w:val="00BB099F"/>
    <w:rsid w:val="00BC554C"/>
    <w:rsid w:val="00BE09C1"/>
    <w:rsid w:val="00C1504F"/>
    <w:rsid w:val="00C20028"/>
    <w:rsid w:val="00CB1945"/>
    <w:rsid w:val="00CB228A"/>
    <w:rsid w:val="00CD6165"/>
    <w:rsid w:val="00DD5E37"/>
    <w:rsid w:val="00DF2247"/>
    <w:rsid w:val="00E2654A"/>
    <w:rsid w:val="00E4051E"/>
    <w:rsid w:val="00E83021"/>
    <w:rsid w:val="00EC00A6"/>
    <w:rsid w:val="00ED299D"/>
    <w:rsid w:val="00F06E60"/>
    <w:rsid w:val="00FC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8B804"/>
  <w15:chartTrackingRefBased/>
  <w15:docId w15:val="{0C1CA95A-3FAA-40FB-A9F5-4E8EDCCB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0BE6"/>
    <w:pPr>
      <w:spacing w:after="200" w:line="276" w:lineRule="auto"/>
    </w:pPr>
    <w:rPr>
      <w:sz w:val="22"/>
      <w:szCs w:val="22"/>
    </w:rPr>
  </w:style>
  <w:style w:type="paragraph" w:styleId="Heading1">
    <w:name w:val="heading 1"/>
    <w:basedOn w:val="Normal"/>
    <w:next w:val="Normal"/>
    <w:link w:val="Heading1Char"/>
    <w:uiPriority w:val="9"/>
    <w:qFormat/>
    <w:rsid w:val="00EC00A6"/>
    <w:pPr>
      <w:keepNext/>
      <w:keepLines/>
      <w:numPr>
        <w:numId w:val="1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C00A6"/>
    <w:pPr>
      <w:keepNext/>
      <w:keepLines/>
      <w:numPr>
        <w:ilvl w:val="1"/>
        <w:numId w:val="1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C00A6"/>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C00A6"/>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C00A6"/>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C00A6"/>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C00A6"/>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C00A6"/>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00A6"/>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A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3AF6"/>
    <w:rPr>
      <w:rFonts w:ascii="Tahoma" w:hAnsi="Tahoma" w:cs="Tahoma"/>
      <w:sz w:val="16"/>
      <w:szCs w:val="16"/>
    </w:rPr>
  </w:style>
  <w:style w:type="character" w:styleId="Hyperlink">
    <w:name w:val="Hyperlink"/>
    <w:uiPriority w:val="99"/>
    <w:unhideWhenUsed/>
    <w:rsid w:val="00087A4D"/>
    <w:rPr>
      <w:color w:val="0000FF"/>
      <w:u w:val="single"/>
    </w:rPr>
  </w:style>
  <w:style w:type="paragraph" w:styleId="ListParagraph">
    <w:name w:val="List Paragraph"/>
    <w:basedOn w:val="Normal"/>
    <w:uiPriority w:val="34"/>
    <w:qFormat/>
    <w:rsid w:val="00087A4D"/>
    <w:pPr>
      <w:ind w:left="720"/>
      <w:contextualSpacing/>
    </w:pPr>
  </w:style>
  <w:style w:type="paragraph" w:customStyle="1" w:styleId="Default">
    <w:name w:val="Default"/>
    <w:rsid w:val="00ED299D"/>
    <w:pPr>
      <w:autoSpaceDE w:val="0"/>
      <w:autoSpaceDN w:val="0"/>
      <w:adjustRightInd w:val="0"/>
    </w:pPr>
    <w:rPr>
      <w:rFonts w:ascii="Arial" w:hAnsi="Arial" w:cs="Arial"/>
      <w:color w:val="000000"/>
      <w:sz w:val="24"/>
      <w:szCs w:val="24"/>
    </w:rPr>
  </w:style>
  <w:style w:type="paragraph" w:customStyle="1" w:styleId="ReferenceLine">
    <w:name w:val="Reference Line"/>
    <w:basedOn w:val="BodyText"/>
    <w:rsid w:val="005C316E"/>
    <w:pPr>
      <w:spacing w:line="240" w:lineRule="auto"/>
    </w:pPr>
    <w:rPr>
      <w:rFonts w:eastAsia="Times New Roman"/>
    </w:rPr>
  </w:style>
  <w:style w:type="paragraph" w:styleId="BodyText">
    <w:name w:val="Body Text"/>
    <w:basedOn w:val="Normal"/>
    <w:link w:val="BodyTextChar"/>
    <w:uiPriority w:val="99"/>
    <w:semiHidden/>
    <w:unhideWhenUsed/>
    <w:rsid w:val="005C316E"/>
    <w:pPr>
      <w:spacing w:after="120"/>
    </w:pPr>
  </w:style>
  <w:style w:type="character" w:customStyle="1" w:styleId="BodyTextChar">
    <w:name w:val="Body Text Char"/>
    <w:basedOn w:val="DefaultParagraphFont"/>
    <w:link w:val="BodyText"/>
    <w:uiPriority w:val="99"/>
    <w:semiHidden/>
    <w:rsid w:val="005C316E"/>
    <w:rPr>
      <w:sz w:val="22"/>
      <w:szCs w:val="22"/>
    </w:rPr>
  </w:style>
  <w:style w:type="character" w:customStyle="1" w:styleId="Heading1Char">
    <w:name w:val="Heading 1 Char"/>
    <w:basedOn w:val="DefaultParagraphFont"/>
    <w:link w:val="Heading1"/>
    <w:uiPriority w:val="9"/>
    <w:rsid w:val="00EC00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C00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C00A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C00A6"/>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semiHidden/>
    <w:rsid w:val="00EC00A6"/>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EC00A6"/>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EC00A6"/>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EC00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00A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C1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04F"/>
    <w:rPr>
      <w:sz w:val="22"/>
      <w:szCs w:val="22"/>
    </w:rPr>
  </w:style>
  <w:style w:type="paragraph" w:styleId="Footer">
    <w:name w:val="footer"/>
    <w:basedOn w:val="Normal"/>
    <w:link w:val="FooterChar"/>
    <w:uiPriority w:val="99"/>
    <w:unhideWhenUsed/>
    <w:rsid w:val="00C1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0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78782">
      <w:bodyDiv w:val="1"/>
      <w:marLeft w:val="0"/>
      <w:marRight w:val="0"/>
      <w:marTop w:val="0"/>
      <w:marBottom w:val="0"/>
      <w:divBdr>
        <w:top w:val="none" w:sz="0" w:space="0" w:color="auto"/>
        <w:left w:val="none" w:sz="0" w:space="0" w:color="auto"/>
        <w:bottom w:val="none" w:sz="0" w:space="0" w:color="auto"/>
        <w:right w:val="none" w:sz="0" w:space="0" w:color="auto"/>
      </w:divBdr>
    </w:div>
    <w:div w:id="1286427776">
      <w:bodyDiv w:val="1"/>
      <w:marLeft w:val="0"/>
      <w:marRight w:val="0"/>
      <w:marTop w:val="0"/>
      <w:marBottom w:val="0"/>
      <w:divBdr>
        <w:top w:val="none" w:sz="0" w:space="0" w:color="auto"/>
        <w:left w:val="none" w:sz="0" w:space="0" w:color="auto"/>
        <w:bottom w:val="none" w:sz="0" w:space="0" w:color="auto"/>
        <w:right w:val="none" w:sz="0" w:space="0" w:color="auto"/>
      </w:divBdr>
    </w:div>
    <w:div w:id="1360426793">
      <w:bodyDiv w:val="1"/>
      <w:marLeft w:val="0"/>
      <w:marRight w:val="0"/>
      <w:marTop w:val="0"/>
      <w:marBottom w:val="0"/>
      <w:divBdr>
        <w:top w:val="none" w:sz="0" w:space="0" w:color="auto"/>
        <w:left w:val="none" w:sz="0" w:space="0" w:color="auto"/>
        <w:bottom w:val="none" w:sz="0" w:space="0" w:color="auto"/>
        <w:right w:val="none" w:sz="0" w:space="0" w:color="auto"/>
      </w:divBdr>
    </w:div>
    <w:div w:id="203961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ket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ikett.net" TargetMode="External"/><Relationship Id="rId4" Type="http://schemas.openxmlformats.org/officeDocument/2006/relationships/settings" Target="settings.xml"/><Relationship Id="rId9" Type="http://schemas.openxmlformats.org/officeDocument/2006/relationships/hyperlink" Target="http://www.rikett.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31F3-0A00-40F5-B9C2-30FC96C7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Rikett Short Form Spec - 2012.11.16</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Rikett Short Form Spec - 2012.11.16</dc:title>
  <dc:subject>Rikett Quartz Tile - Short Form Specification</dc:subject>
  <dc:creator>Harry Brownett</dc:creator>
  <cp:keywords/>
  <cp:lastModifiedBy>Harry Brownett</cp:lastModifiedBy>
  <cp:revision>3</cp:revision>
  <dcterms:created xsi:type="dcterms:W3CDTF">2016-08-30T18:36:00Z</dcterms:created>
  <dcterms:modified xsi:type="dcterms:W3CDTF">2017-03-19T22:03:00Z</dcterms:modified>
</cp:coreProperties>
</file>